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22" w:type="dxa"/>
        <w:tblInd w:w="-459" w:type="dxa"/>
        <w:tblLayout w:type="fixed"/>
        <w:tblLook w:val="0000" w:firstRow="0" w:lastRow="0" w:firstColumn="0" w:lastColumn="0" w:noHBand="0" w:noVBand="0"/>
      </w:tblPr>
      <w:tblGrid>
        <w:gridCol w:w="3927"/>
        <w:gridCol w:w="283"/>
        <w:gridCol w:w="5812"/>
      </w:tblGrid>
      <w:tr w:rsidR="00BF2613" w:rsidRPr="006F5FDA" w:rsidTr="006A1CEE">
        <w:tc>
          <w:tcPr>
            <w:tcW w:w="3927" w:type="dxa"/>
          </w:tcPr>
          <w:p w:rsidR="00C67752" w:rsidRPr="006A1CEE" w:rsidRDefault="00C67752" w:rsidP="00A834B4">
            <w:pPr>
              <w:snapToGrid w:val="0"/>
              <w:spacing w:before="60" w:after="60"/>
              <w:ind w:right="-144"/>
              <w:rPr>
                <w:b/>
                <w:bCs/>
                <w:spacing w:val="-10"/>
                <w:sz w:val="26"/>
                <w:szCs w:val="26"/>
              </w:rPr>
            </w:pPr>
            <w:r w:rsidRPr="006A1CEE">
              <w:rPr>
                <w:b/>
                <w:bCs/>
                <w:spacing w:val="-10"/>
                <w:sz w:val="26"/>
                <w:szCs w:val="26"/>
              </w:rPr>
              <w:t>ỦY BAN NHÂN DÂN</w:t>
            </w:r>
            <w:r w:rsidR="00D17A61" w:rsidRPr="006A1CEE">
              <w:rPr>
                <w:b/>
                <w:bCs/>
                <w:spacing w:val="-10"/>
                <w:sz w:val="26"/>
                <w:szCs w:val="26"/>
              </w:rPr>
              <w:t xml:space="preserve"> </w:t>
            </w:r>
            <w:r w:rsidR="006A1CEE" w:rsidRPr="006A1CEE">
              <w:rPr>
                <w:b/>
                <w:bCs/>
                <w:spacing w:val="-10"/>
                <w:sz w:val="24"/>
                <w:szCs w:val="24"/>
              </w:rPr>
              <w:t>QUẬN 10</w:t>
            </w:r>
          </w:p>
          <w:p w:rsidR="00BF2613" w:rsidRPr="006A1CEE" w:rsidRDefault="006A1CEE" w:rsidP="00A834B4">
            <w:pPr>
              <w:snapToGrid w:val="0"/>
              <w:spacing w:before="60" w:after="60"/>
              <w:ind w:right="-144"/>
              <w:rPr>
                <w:b/>
                <w:bCs/>
                <w:spacing w:val="-10"/>
                <w:sz w:val="26"/>
                <w:szCs w:val="26"/>
              </w:rPr>
            </w:pPr>
            <w:r w:rsidRPr="006A1CEE">
              <w:rPr>
                <w:b/>
                <w:bCs/>
                <w:spacing w:val="-10"/>
                <w:sz w:val="26"/>
                <w:szCs w:val="26"/>
              </w:rPr>
              <w:t>PHÒNG GIÁO DỤC VÀ ĐÀO TẠO</w:t>
            </w:r>
          </w:p>
          <w:p w:rsidR="00BF2613" w:rsidRPr="00A9172B" w:rsidRDefault="00BF2613" w:rsidP="00A834B4">
            <w:pPr>
              <w:snapToGrid w:val="0"/>
              <w:spacing w:before="60" w:after="60"/>
              <w:ind w:right="-144"/>
              <w:rPr>
                <w:rFonts w:ascii=".VnFree" w:hAnsi=".VnFree" w:cs=".VnFree"/>
                <w:b/>
                <w:bCs/>
                <w:sz w:val="26"/>
                <w:szCs w:val="26"/>
                <w:vertAlign w:val="superscript"/>
              </w:rPr>
            </w:pPr>
            <w:r w:rsidRPr="00A9172B">
              <w:rPr>
                <w:rFonts w:ascii=".VnFree" w:hAnsi=".VnFree" w:cs=".VnFree"/>
                <w:b/>
                <w:bCs/>
                <w:sz w:val="26"/>
                <w:szCs w:val="26"/>
                <w:vertAlign w:val="superscript"/>
              </w:rPr>
              <w:t>-------------</w:t>
            </w:r>
            <w:r w:rsidR="008500F1" w:rsidRPr="00A9172B">
              <w:rPr>
                <w:rFonts w:ascii=".VnFree" w:hAnsi=".VnFree" w:cs=".VnFree"/>
                <w:b/>
                <w:bCs/>
                <w:sz w:val="26"/>
                <w:szCs w:val="26"/>
                <w:vertAlign w:val="superscript"/>
              </w:rPr>
              <w:t>-----------</w:t>
            </w:r>
            <w:r w:rsidRPr="00A9172B">
              <w:rPr>
                <w:rFonts w:ascii=".VnFree" w:hAnsi=".VnFree" w:cs=".VnFree"/>
                <w:b/>
                <w:bCs/>
                <w:sz w:val="26"/>
                <w:szCs w:val="26"/>
                <w:vertAlign w:val="superscript"/>
              </w:rPr>
              <w:t>------</w:t>
            </w:r>
          </w:p>
          <w:p w:rsidR="00BF2613" w:rsidRPr="00A9172B" w:rsidRDefault="00BF2613" w:rsidP="00A834B4">
            <w:pPr>
              <w:snapToGrid w:val="0"/>
              <w:spacing w:before="60" w:after="60"/>
              <w:ind w:right="-144"/>
              <w:rPr>
                <w:b/>
                <w:bCs/>
                <w:sz w:val="26"/>
                <w:szCs w:val="26"/>
                <w:vertAlign w:val="superscript"/>
              </w:rPr>
            </w:pPr>
            <w:r w:rsidRPr="00A9172B">
              <w:rPr>
                <w:sz w:val="26"/>
                <w:szCs w:val="26"/>
              </w:rPr>
              <w:t>Số</w:t>
            </w:r>
            <w:r w:rsidR="006A1CEE">
              <w:rPr>
                <w:sz w:val="26"/>
                <w:szCs w:val="26"/>
              </w:rPr>
              <w:t xml:space="preserve"> :  </w:t>
            </w:r>
            <w:r w:rsidR="000F7EF0">
              <w:rPr>
                <w:b/>
                <w:sz w:val="26"/>
                <w:szCs w:val="26"/>
              </w:rPr>
              <w:t>228</w:t>
            </w:r>
            <w:r w:rsidRPr="00E34580">
              <w:rPr>
                <w:b/>
                <w:sz w:val="26"/>
                <w:szCs w:val="26"/>
              </w:rPr>
              <w:t>/</w:t>
            </w:r>
            <w:r w:rsidR="00AC6DC2">
              <w:rPr>
                <w:sz w:val="26"/>
                <w:szCs w:val="26"/>
              </w:rPr>
              <w:t>BC</w:t>
            </w:r>
            <w:r w:rsidR="005D5CFE">
              <w:rPr>
                <w:sz w:val="26"/>
                <w:szCs w:val="26"/>
              </w:rPr>
              <w:t xml:space="preserve"> -</w:t>
            </w:r>
            <w:r w:rsidR="00720F13">
              <w:rPr>
                <w:sz w:val="26"/>
                <w:szCs w:val="26"/>
              </w:rPr>
              <w:t>PGD</w:t>
            </w:r>
            <w:r w:rsidR="006A1CEE">
              <w:rPr>
                <w:sz w:val="26"/>
                <w:szCs w:val="26"/>
              </w:rPr>
              <w:t>ĐT</w:t>
            </w:r>
            <w:r w:rsidR="00AC6DC2">
              <w:rPr>
                <w:sz w:val="26"/>
                <w:szCs w:val="26"/>
              </w:rPr>
              <w:t xml:space="preserve"> </w:t>
            </w:r>
          </w:p>
        </w:tc>
        <w:tc>
          <w:tcPr>
            <w:tcW w:w="283" w:type="dxa"/>
          </w:tcPr>
          <w:p w:rsidR="00BF2613" w:rsidRPr="006F5FDA" w:rsidRDefault="00BF2613" w:rsidP="00A834B4">
            <w:pPr>
              <w:snapToGrid w:val="0"/>
              <w:spacing w:before="60" w:after="60"/>
              <w:ind w:right="-144"/>
              <w:rPr>
                <w:b/>
                <w:bCs/>
              </w:rPr>
            </w:pPr>
          </w:p>
        </w:tc>
        <w:tc>
          <w:tcPr>
            <w:tcW w:w="5812" w:type="dxa"/>
          </w:tcPr>
          <w:p w:rsidR="00BF2613" w:rsidRPr="00BF2613" w:rsidRDefault="00BF2613" w:rsidP="00A834B4">
            <w:pPr>
              <w:pStyle w:val="Heading9"/>
              <w:snapToGrid w:val="0"/>
              <w:spacing w:before="60"/>
              <w:rPr>
                <w:rFonts w:ascii="Times New Roman" w:hAnsi="Times New Roman" w:cs="Times New Roman"/>
                <w:b/>
                <w:bCs/>
                <w:sz w:val="26"/>
                <w:szCs w:val="26"/>
              </w:rPr>
            </w:pPr>
            <w:r w:rsidRPr="00BF2613">
              <w:rPr>
                <w:rFonts w:ascii="Times New Roman" w:hAnsi="Times New Roman" w:cs="Times New Roman"/>
                <w:b/>
                <w:bCs/>
                <w:sz w:val="26"/>
                <w:szCs w:val="26"/>
              </w:rPr>
              <w:t xml:space="preserve">CỘNG </w:t>
            </w:r>
            <w:r w:rsidR="00D17A61">
              <w:rPr>
                <w:rFonts w:ascii="Times New Roman" w:hAnsi="Times New Roman" w:cs="Times New Roman"/>
                <w:b/>
                <w:bCs/>
                <w:sz w:val="26"/>
                <w:szCs w:val="26"/>
              </w:rPr>
              <w:t>HÒA</w:t>
            </w:r>
            <w:r w:rsidRPr="00BF2613">
              <w:rPr>
                <w:rFonts w:ascii="Times New Roman" w:hAnsi="Times New Roman" w:cs="Times New Roman"/>
                <w:b/>
                <w:bCs/>
                <w:sz w:val="26"/>
                <w:szCs w:val="26"/>
              </w:rPr>
              <w:t xml:space="preserve"> XÃ HỘI CHỦ NGHĨA VIỆT </w:t>
            </w:r>
            <w:smartTag w:uri="urn:schemas-microsoft-com:office:smarttags" w:element="place">
              <w:smartTag w:uri="urn:schemas-microsoft-com:office:smarttags" w:element="country-region">
                <w:r w:rsidRPr="00BF2613">
                  <w:rPr>
                    <w:rFonts w:ascii="Times New Roman" w:hAnsi="Times New Roman" w:cs="Times New Roman"/>
                    <w:b/>
                    <w:bCs/>
                    <w:sz w:val="26"/>
                    <w:szCs w:val="26"/>
                  </w:rPr>
                  <w:t>NAM</w:t>
                </w:r>
              </w:smartTag>
            </w:smartTag>
          </w:p>
          <w:p w:rsidR="00BF2613" w:rsidRPr="00B7123D" w:rsidRDefault="008500F1" w:rsidP="00A834B4">
            <w:pPr>
              <w:snapToGrid w:val="0"/>
              <w:spacing w:before="60" w:after="60"/>
              <w:ind w:right="-144"/>
              <w:rPr>
                <w:b/>
                <w:bCs/>
              </w:rPr>
            </w:pPr>
            <w:r>
              <w:t xml:space="preserve">               </w:t>
            </w:r>
            <w:r w:rsidR="00BF2613" w:rsidRPr="00B7123D">
              <w:rPr>
                <w:b/>
                <w:bCs/>
              </w:rPr>
              <w:t>Độc lập - Tự do - Hạnh phúc</w:t>
            </w:r>
          </w:p>
          <w:p w:rsidR="00BF2613" w:rsidRDefault="008500F1" w:rsidP="00A834B4">
            <w:pPr>
              <w:snapToGrid w:val="0"/>
              <w:spacing w:before="60" w:after="60"/>
              <w:ind w:right="-144"/>
              <w:rPr>
                <w:rFonts w:ascii=".VnFree" w:hAnsi=".VnFree" w:cs=".VnFree"/>
                <w:b/>
                <w:bCs/>
                <w:sz w:val="26"/>
                <w:szCs w:val="26"/>
                <w:vertAlign w:val="superscript"/>
              </w:rPr>
            </w:pPr>
            <w:r>
              <w:rPr>
                <w:rFonts w:ascii=".VnFree" w:hAnsi=".VnFree" w:cs=".VnFree"/>
                <w:b/>
                <w:bCs/>
                <w:sz w:val="26"/>
                <w:szCs w:val="26"/>
                <w:vertAlign w:val="superscript"/>
              </w:rPr>
              <w:t xml:space="preserve">                                         </w:t>
            </w:r>
            <w:r w:rsidR="00BF2613" w:rsidRPr="006F5FDA">
              <w:rPr>
                <w:rFonts w:ascii=".VnFree" w:hAnsi=".VnFree" w:cs=".VnFree"/>
                <w:b/>
                <w:bCs/>
                <w:sz w:val="26"/>
                <w:szCs w:val="26"/>
                <w:vertAlign w:val="superscript"/>
              </w:rPr>
              <w:t>-------------------------------------------------------------------------------</w:t>
            </w:r>
          </w:p>
          <w:p w:rsidR="003C08CE" w:rsidRPr="006F5FDA" w:rsidRDefault="003C08CE" w:rsidP="00A834B4">
            <w:pPr>
              <w:snapToGrid w:val="0"/>
              <w:spacing w:before="60" w:after="60"/>
              <w:ind w:right="-144"/>
              <w:rPr>
                <w:rFonts w:ascii=".VnFree" w:hAnsi=".VnFree" w:cs=".VnFree"/>
                <w:sz w:val="26"/>
                <w:szCs w:val="26"/>
                <w:vertAlign w:val="superscript"/>
              </w:rPr>
            </w:pPr>
            <w:r>
              <w:rPr>
                <w:i/>
                <w:iCs/>
                <w:sz w:val="26"/>
                <w:szCs w:val="26"/>
              </w:rPr>
              <w:t xml:space="preserve">      Quận 10</w:t>
            </w:r>
            <w:r w:rsidRPr="00C67752">
              <w:rPr>
                <w:i/>
                <w:iCs/>
                <w:sz w:val="26"/>
                <w:szCs w:val="26"/>
              </w:rPr>
              <w:t xml:space="preserve">, ngày </w:t>
            </w:r>
            <w:r w:rsidR="000F7EF0">
              <w:rPr>
                <w:sz w:val="26"/>
                <w:szCs w:val="26"/>
              </w:rPr>
              <w:t>31</w:t>
            </w:r>
            <w:r w:rsidRPr="00C67752">
              <w:rPr>
                <w:i/>
                <w:iCs/>
                <w:sz w:val="26"/>
                <w:szCs w:val="26"/>
              </w:rPr>
              <w:t xml:space="preserve"> tháng </w:t>
            </w:r>
            <w:r w:rsidR="000F7EF0">
              <w:rPr>
                <w:sz w:val="26"/>
                <w:szCs w:val="26"/>
              </w:rPr>
              <w:t>3</w:t>
            </w:r>
            <w:r w:rsidRPr="00C67752">
              <w:rPr>
                <w:sz w:val="26"/>
                <w:szCs w:val="26"/>
              </w:rPr>
              <w:t xml:space="preserve"> </w:t>
            </w:r>
            <w:r w:rsidRPr="00C67752">
              <w:rPr>
                <w:i/>
                <w:iCs/>
                <w:sz w:val="26"/>
                <w:szCs w:val="26"/>
              </w:rPr>
              <w:t>năm 20</w:t>
            </w:r>
            <w:r w:rsidRPr="00D22C35">
              <w:rPr>
                <w:i/>
                <w:sz w:val="26"/>
                <w:szCs w:val="26"/>
              </w:rPr>
              <w:t>1</w:t>
            </w:r>
            <w:r w:rsidR="000F7EF0">
              <w:rPr>
                <w:i/>
                <w:sz w:val="26"/>
                <w:szCs w:val="26"/>
              </w:rPr>
              <w:t>8</w:t>
            </w:r>
          </w:p>
        </w:tc>
      </w:tr>
    </w:tbl>
    <w:p w:rsidR="005D5CFE" w:rsidRPr="00D22C35" w:rsidRDefault="007F0895" w:rsidP="00A834B4">
      <w:pPr>
        <w:pStyle w:val="Title"/>
        <w:snapToGrid w:val="0"/>
        <w:spacing w:before="60" w:after="60" w:line="26" w:lineRule="atLeast"/>
        <w:jc w:val="both"/>
        <w:rPr>
          <w:rFonts w:ascii="Times New Roman" w:hAnsi="Times New Roman" w:cs="Times New Roman"/>
          <w:bCs w:val="0"/>
          <w:sz w:val="32"/>
          <w:szCs w:val="32"/>
        </w:rPr>
      </w:pPr>
      <w:r>
        <w:rPr>
          <w:rFonts w:ascii="Times New Roman" w:hAnsi="Times New Roman" w:cs="Times New Roman"/>
          <w:bCs w:val="0"/>
          <w:sz w:val="32"/>
          <w:szCs w:val="32"/>
        </w:rPr>
        <w:t xml:space="preserve">                                            </w:t>
      </w:r>
      <w:r w:rsidR="00AC6DC2" w:rsidRPr="00D22C35">
        <w:rPr>
          <w:rFonts w:ascii="Times New Roman" w:hAnsi="Times New Roman" w:cs="Times New Roman"/>
          <w:bCs w:val="0"/>
          <w:sz w:val="32"/>
          <w:szCs w:val="32"/>
        </w:rPr>
        <w:t>BÁO CÁO</w:t>
      </w:r>
    </w:p>
    <w:p w:rsidR="005D5CFE" w:rsidRDefault="007F0895" w:rsidP="00A834B4">
      <w:pPr>
        <w:pStyle w:val="Title"/>
        <w:snapToGrid w:val="0"/>
        <w:spacing w:before="60" w:after="60" w:line="26" w:lineRule="atLeast"/>
        <w:jc w:val="both"/>
        <w:rPr>
          <w:rFonts w:ascii="Times New Roman" w:hAnsi="Times New Roman" w:cs="Times New Roman"/>
          <w:bCs w:val="0"/>
          <w:spacing w:val="-16"/>
          <w:sz w:val="28"/>
          <w:szCs w:val="28"/>
          <w:lang w:val="vi-VN"/>
        </w:rPr>
      </w:pPr>
      <w:r>
        <w:rPr>
          <w:rFonts w:ascii="Times New Roman" w:hAnsi="Times New Roman" w:cs="Times New Roman"/>
          <w:bCs w:val="0"/>
          <w:spacing w:val="-16"/>
          <w:sz w:val="28"/>
          <w:szCs w:val="28"/>
        </w:rPr>
        <w:t xml:space="preserve">                 </w:t>
      </w:r>
      <w:r w:rsidR="005D5CFE" w:rsidRPr="00720F13">
        <w:rPr>
          <w:rFonts w:ascii="Times New Roman" w:hAnsi="Times New Roman" w:cs="Times New Roman"/>
          <w:bCs w:val="0"/>
          <w:spacing w:val="-16"/>
          <w:sz w:val="28"/>
          <w:szCs w:val="28"/>
        </w:rPr>
        <w:t xml:space="preserve">V/v </w:t>
      </w:r>
      <w:r w:rsidR="00720F13" w:rsidRPr="00720F13">
        <w:rPr>
          <w:rFonts w:ascii="Times New Roman" w:hAnsi="Times New Roman" w:cs="Times New Roman"/>
          <w:bCs w:val="0"/>
          <w:spacing w:val="-16"/>
          <w:sz w:val="28"/>
          <w:szCs w:val="28"/>
          <w:lang w:val="vi-VN"/>
        </w:rPr>
        <w:t xml:space="preserve">tình hình </w:t>
      </w:r>
      <w:r w:rsidR="005D5CFE" w:rsidRPr="00720F13">
        <w:rPr>
          <w:rFonts w:ascii="Times New Roman" w:hAnsi="Times New Roman" w:cs="Times New Roman"/>
          <w:bCs w:val="0"/>
          <w:spacing w:val="-16"/>
          <w:sz w:val="28"/>
          <w:szCs w:val="28"/>
        </w:rPr>
        <w:t>thực hiện</w:t>
      </w:r>
      <w:r w:rsidR="00720F13" w:rsidRPr="00720F13">
        <w:rPr>
          <w:rFonts w:ascii="Times New Roman" w:hAnsi="Times New Roman" w:cs="Times New Roman"/>
          <w:bCs w:val="0"/>
          <w:spacing w:val="-16"/>
          <w:sz w:val="28"/>
          <w:szCs w:val="28"/>
          <w:lang w:val="vi-VN"/>
        </w:rPr>
        <w:t xml:space="preserve"> công tác Bảo hiểm y tế học sinh năm học 2017-2018</w:t>
      </w:r>
    </w:p>
    <w:p w:rsidR="000F7EF0" w:rsidRPr="000F7EF0" w:rsidRDefault="000F7EF0" w:rsidP="00A834B4">
      <w:pPr>
        <w:pStyle w:val="Title"/>
        <w:snapToGrid w:val="0"/>
        <w:spacing w:before="60" w:after="60" w:line="26" w:lineRule="atLeast"/>
        <w:jc w:val="both"/>
        <w:rPr>
          <w:rFonts w:ascii="Times New Roman" w:hAnsi="Times New Roman" w:cs="Times New Roman"/>
          <w:bCs w:val="0"/>
          <w:spacing w:val="-16"/>
          <w:sz w:val="28"/>
          <w:szCs w:val="28"/>
        </w:rPr>
      </w:pPr>
      <w:r>
        <w:rPr>
          <w:rFonts w:ascii="Times New Roman" w:hAnsi="Times New Roman" w:cs="Times New Roman"/>
          <w:bCs w:val="0"/>
          <w:spacing w:val="-16"/>
          <w:sz w:val="28"/>
          <w:szCs w:val="28"/>
        </w:rPr>
        <w:t xml:space="preserve">                                                     Đến thời điểm 31/3/2018</w:t>
      </w:r>
    </w:p>
    <w:p w:rsidR="005D5CFE" w:rsidRPr="005D5CFE" w:rsidRDefault="005D5CFE" w:rsidP="00A834B4">
      <w:pPr>
        <w:pStyle w:val="Title"/>
        <w:snapToGrid w:val="0"/>
        <w:spacing w:before="60" w:after="60" w:line="26" w:lineRule="atLeast"/>
        <w:jc w:val="both"/>
        <w:rPr>
          <w:rFonts w:ascii="Times New Roman" w:hAnsi="Times New Roman" w:cs="Times New Roman"/>
          <w:b w:val="0"/>
          <w:bCs w:val="0"/>
          <w:sz w:val="28"/>
          <w:szCs w:val="28"/>
        </w:rPr>
      </w:pPr>
    </w:p>
    <w:p w:rsidR="00A1308A" w:rsidRPr="005D5CFE" w:rsidRDefault="00BF2613" w:rsidP="00A834B4">
      <w:pPr>
        <w:pStyle w:val="Subtitle"/>
        <w:snapToGrid w:val="0"/>
        <w:spacing w:before="60" w:after="60"/>
        <w:jc w:val="both"/>
        <w:rPr>
          <w:rFonts w:ascii="Times New Roman" w:hAnsi="Times New Roman" w:cs="Times New Roman"/>
          <w:b w:val="0"/>
          <w:bCs w:val="0"/>
        </w:rPr>
      </w:pPr>
      <w:r w:rsidRPr="005D5CFE">
        <w:rPr>
          <w:rFonts w:ascii="Times New Roman" w:hAnsi="Times New Roman" w:cs="Times New Roman"/>
        </w:rPr>
        <w:t xml:space="preserve">           </w:t>
      </w:r>
      <w:r w:rsidRPr="005D5CFE">
        <w:rPr>
          <w:rFonts w:ascii="Times New Roman" w:hAnsi="Times New Roman" w:cs="Times New Roman"/>
        </w:rPr>
        <w:tab/>
      </w:r>
      <w:r w:rsidR="00FF3C73" w:rsidRPr="005D5CFE">
        <w:rPr>
          <w:rFonts w:ascii="Times New Roman" w:hAnsi="Times New Roman" w:cs="Times New Roman"/>
        </w:rPr>
        <w:t xml:space="preserve">              </w:t>
      </w:r>
      <w:r w:rsidRPr="005D5CFE">
        <w:rPr>
          <w:rFonts w:ascii="Times New Roman" w:hAnsi="Times New Roman" w:cs="Times New Roman"/>
        </w:rPr>
        <w:t>Kính gửi:</w:t>
      </w:r>
      <w:r w:rsidR="005D5CFE" w:rsidRPr="005D5CFE">
        <w:rPr>
          <w:rFonts w:ascii="Times New Roman" w:hAnsi="Times New Roman" w:cs="Times New Roman"/>
        </w:rPr>
        <w:t xml:space="preserve"> Ủy ban nhân dân Quận 10.</w:t>
      </w:r>
    </w:p>
    <w:p w:rsidR="00720F13" w:rsidRDefault="00720F13" w:rsidP="00A834B4">
      <w:pPr>
        <w:snapToGrid w:val="0"/>
        <w:spacing w:before="60" w:after="60" w:line="276" w:lineRule="auto"/>
        <w:ind w:firstLine="547"/>
        <w:rPr>
          <w:lang w:val="vi-VN"/>
        </w:rPr>
      </w:pPr>
    </w:p>
    <w:p w:rsidR="00D94FE2" w:rsidRPr="00304F59" w:rsidRDefault="00D94FE2" w:rsidP="00A834B4">
      <w:pPr>
        <w:widowControl w:val="0"/>
        <w:snapToGrid w:val="0"/>
        <w:spacing w:before="60" w:after="60"/>
        <w:rPr>
          <w:spacing w:val="-8"/>
          <w:lang w:val="vi-VN"/>
        </w:rPr>
      </w:pPr>
      <w:r>
        <w:rPr>
          <w:bCs/>
          <w:lang w:val="vi-VN"/>
        </w:rPr>
        <w:t xml:space="preserve">        </w:t>
      </w:r>
      <w:r w:rsidRPr="00304F59">
        <w:rPr>
          <w:bCs/>
          <w:spacing w:val="-8"/>
          <w:lang w:val="vi-VN"/>
        </w:rPr>
        <w:t xml:space="preserve">Thực hiện </w:t>
      </w:r>
      <w:r w:rsidR="000F7EF0" w:rsidRPr="000F7EF0">
        <w:rPr>
          <w:bCs/>
          <w:spacing w:val="-8"/>
          <w:lang w:val="vi-VN"/>
        </w:rPr>
        <w:t xml:space="preserve">chỉ đạo </w:t>
      </w:r>
      <w:r w:rsidRPr="00304F59">
        <w:rPr>
          <w:bCs/>
          <w:spacing w:val="-8"/>
          <w:lang w:val="vi-VN"/>
        </w:rPr>
        <w:t xml:space="preserve">của Ủy ban nhân dân Quận 10 về báo cáo tình hình thực hiện Bảo hiểm y tế </w:t>
      </w:r>
      <w:r w:rsidR="000F7EF0" w:rsidRPr="000F7EF0">
        <w:rPr>
          <w:bCs/>
          <w:spacing w:val="-8"/>
          <w:lang w:val="vi-VN"/>
        </w:rPr>
        <w:t>học sinh</w:t>
      </w:r>
      <w:r w:rsidR="000F7EF0">
        <w:rPr>
          <w:bCs/>
          <w:spacing w:val="-8"/>
          <w:lang w:val="vi-VN"/>
        </w:rPr>
        <w:t xml:space="preserve"> các đơn vị trực thuộc</w:t>
      </w:r>
      <w:r w:rsidRPr="00304F59">
        <w:rPr>
          <w:bCs/>
          <w:spacing w:val="-8"/>
          <w:lang w:val="vi-VN"/>
        </w:rPr>
        <w:t>,</w:t>
      </w:r>
      <w:r w:rsidR="00B051AF" w:rsidRPr="00304F59">
        <w:rPr>
          <w:spacing w:val="-8"/>
          <w:lang w:val="vi-VN"/>
        </w:rPr>
        <w:t xml:space="preserve"> Phòng Giáo dục và Đào tạo đã triển khai đến các trường tiểu học, trung học cơ sở và các đơn vị trực thuộc về việ</w:t>
      </w:r>
      <w:r w:rsidR="00AC7FAB" w:rsidRPr="00304F59">
        <w:rPr>
          <w:spacing w:val="-8"/>
          <w:lang w:val="vi-VN"/>
        </w:rPr>
        <w:t>c rà soát và có báo cáo nhanh</w:t>
      </w:r>
      <w:r w:rsidR="00B051AF" w:rsidRPr="00304F59">
        <w:rPr>
          <w:spacing w:val="-8"/>
          <w:lang w:val="vi-VN"/>
        </w:rPr>
        <w:t xml:space="preserve"> tình hình triển khai và thực hiện bảo hiểm y tế học sinh</w:t>
      </w:r>
      <w:r w:rsidR="000F7EF0" w:rsidRPr="000F7EF0">
        <w:rPr>
          <w:spacing w:val="-8"/>
          <w:lang w:val="vi-VN"/>
        </w:rPr>
        <w:t xml:space="preserve"> đợt 3 (đợt 1&amp;2 đã có báo cáo)</w:t>
      </w:r>
      <w:r w:rsidRPr="00304F59">
        <w:rPr>
          <w:spacing w:val="-8"/>
          <w:lang w:val="vi-VN"/>
        </w:rPr>
        <w:t xml:space="preserve">. </w:t>
      </w:r>
      <w:r w:rsidR="001A0D6C" w:rsidRPr="00304F59">
        <w:rPr>
          <w:spacing w:val="-8"/>
          <w:lang w:val="vi-VN"/>
        </w:rPr>
        <w:t>Kết quả</w:t>
      </w:r>
      <w:r w:rsidRPr="00304F59">
        <w:rPr>
          <w:spacing w:val="-8"/>
          <w:lang w:val="vi-VN"/>
        </w:rPr>
        <w:t xml:space="preserve"> </w:t>
      </w:r>
      <w:r w:rsidR="001A0D6C" w:rsidRPr="00304F59">
        <w:rPr>
          <w:spacing w:val="-8"/>
          <w:lang w:val="vi-VN"/>
        </w:rPr>
        <w:t>tổng hợp báo cáo các trường</w:t>
      </w:r>
      <w:r w:rsidRPr="00304F59">
        <w:rPr>
          <w:spacing w:val="-8"/>
          <w:lang w:val="vi-VN"/>
        </w:rPr>
        <w:t xml:space="preserve"> như sau:</w:t>
      </w:r>
    </w:p>
    <w:p w:rsidR="009C0244" w:rsidRPr="00304F59" w:rsidRDefault="009C0244" w:rsidP="009B1F8E">
      <w:pPr>
        <w:snapToGrid w:val="0"/>
        <w:spacing w:before="120" w:after="60"/>
        <w:rPr>
          <w:bCs/>
          <w:noProof/>
          <w:spacing w:val="-8"/>
          <w:lang w:val="vi-VN"/>
        </w:rPr>
      </w:pPr>
      <w:r w:rsidRPr="00304F59">
        <w:rPr>
          <w:b/>
          <w:bCs/>
          <w:noProof/>
          <w:spacing w:val="-8"/>
          <w:lang w:val="vi-VN"/>
        </w:rPr>
        <w:tab/>
        <w:t xml:space="preserve">- </w:t>
      </w:r>
      <w:r w:rsidRPr="00304F59">
        <w:rPr>
          <w:bCs/>
          <w:noProof/>
          <w:spacing w:val="-8"/>
          <w:lang w:val="vi-VN"/>
        </w:rPr>
        <w:t>Tổng số trường đã tri</w:t>
      </w:r>
      <w:r w:rsidR="00F94591" w:rsidRPr="00304F59">
        <w:rPr>
          <w:bCs/>
          <w:noProof/>
          <w:spacing w:val="-8"/>
          <w:lang w:val="vi-VN"/>
        </w:rPr>
        <w:t>ển khai và thực hiện BHYT HS: 24</w:t>
      </w:r>
    </w:p>
    <w:p w:rsidR="00D94FE2" w:rsidRPr="00304F59" w:rsidRDefault="009C0244" w:rsidP="00A834B4">
      <w:pPr>
        <w:snapToGrid w:val="0"/>
        <w:spacing w:before="60" w:after="60"/>
        <w:rPr>
          <w:bCs/>
          <w:noProof/>
          <w:spacing w:val="-8"/>
          <w:lang w:val="vi-VN"/>
        </w:rPr>
      </w:pPr>
      <w:r w:rsidRPr="00304F59">
        <w:rPr>
          <w:bCs/>
          <w:noProof/>
          <w:spacing w:val="-8"/>
          <w:lang w:val="vi-VN"/>
        </w:rPr>
        <w:t xml:space="preserve">            Trong đó</w:t>
      </w:r>
      <w:r w:rsidR="00061B3D" w:rsidRPr="00304F59">
        <w:rPr>
          <w:bCs/>
          <w:noProof/>
          <w:spacing w:val="-8"/>
          <w:lang w:val="vi-VN"/>
        </w:rPr>
        <w:t>:</w:t>
      </w:r>
      <w:r w:rsidRPr="00304F59">
        <w:rPr>
          <w:bCs/>
          <w:noProof/>
          <w:spacing w:val="-8"/>
          <w:lang w:val="vi-VN"/>
        </w:rPr>
        <w:t>16 trường Tiểu học và 06 trường Trung học cơ sở và 02 trường Chuyên Biệt.</w:t>
      </w:r>
    </w:p>
    <w:p w:rsidR="00A0372E" w:rsidRPr="00304F59" w:rsidRDefault="00A0372E" w:rsidP="00A834B4">
      <w:pPr>
        <w:numPr>
          <w:ilvl w:val="0"/>
          <w:numId w:val="2"/>
        </w:numPr>
        <w:snapToGrid w:val="0"/>
        <w:spacing w:before="60" w:after="60"/>
        <w:rPr>
          <w:bCs/>
          <w:i/>
          <w:noProof/>
          <w:spacing w:val="-8"/>
          <w:lang w:val="vi-VN"/>
        </w:rPr>
      </w:pPr>
      <w:r w:rsidRPr="00304F59">
        <w:rPr>
          <w:bCs/>
          <w:noProof/>
          <w:spacing w:val="-8"/>
          <w:lang w:val="vi-VN"/>
        </w:rPr>
        <w:t>Tổng số học sinh 1</w:t>
      </w:r>
      <w:r w:rsidR="009B1F8E">
        <w:rPr>
          <w:bCs/>
          <w:noProof/>
          <w:spacing w:val="-8"/>
          <w:lang w:val="vi-VN"/>
        </w:rPr>
        <w:t>9.</w:t>
      </w:r>
      <w:r w:rsidR="009B1F8E" w:rsidRPr="009B1F8E">
        <w:rPr>
          <w:bCs/>
          <w:noProof/>
          <w:spacing w:val="-8"/>
          <w:lang w:val="vi-VN"/>
        </w:rPr>
        <w:t>386</w:t>
      </w:r>
      <w:r w:rsidR="00F74726" w:rsidRPr="00304F59">
        <w:rPr>
          <w:bCs/>
          <w:noProof/>
          <w:spacing w:val="-8"/>
          <w:lang w:val="vi-VN"/>
        </w:rPr>
        <w:t xml:space="preserve"> em/24 </w:t>
      </w:r>
      <w:r w:rsidRPr="00304F59">
        <w:rPr>
          <w:bCs/>
          <w:noProof/>
          <w:spacing w:val="-8"/>
          <w:lang w:val="vi-VN"/>
        </w:rPr>
        <w:t xml:space="preserve">trường, đến thời điểm báo cáo thổng số học sinh đã có thẻ BHYT là </w:t>
      </w:r>
      <w:r w:rsidR="009B1F8E">
        <w:rPr>
          <w:b/>
          <w:bCs/>
          <w:noProof/>
          <w:spacing w:val="-8"/>
          <w:lang w:val="vi-VN"/>
        </w:rPr>
        <w:t>17.</w:t>
      </w:r>
      <w:r w:rsidR="009B1F8E" w:rsidRPr="009B1F8E">
        <w:rPr>
          <w:b/>
          <w:bCs/>
          <w:noProof/>
          <w:spacing w:val="-8"/>
          <w:lang w:val="vi-VN"/>
        </w:rPr>
        <w:t>613</w:t>
      </w:r>
      <w:r w:rsidRPr="00304F59">
        <w:rPr>
          <w:b/>
          <w:bCs/>
          <w:noProof/>
          <w:spacing w:val="-8"/>
          <w:lang w:val="vi-VN"/>
        </w:rPr>
        <w:t xml:space="preserve"> em</w:t>
      </w:r>
      <w:r w:rsidR="006852B4" w:rsidRPr="00304F59">
        <w:rPr>
          <w:bCs/>
          <w:noProof/>
          <w:spacing w:val="-8"/>
          <w:lang w:val="vi-VN"/>
        </w:rPr>
        <w:t xml:space="preserve"> </w:t>
      </w:r>
      <w:r w:rsidR="006852B4" w:rsidRPr="00304F59">
        <w:rPr>
          <w:bCs/>
          <w:i/>
          <w:noProof/>
          <w:spacing w:val="-8"/>
          <w:lang w:val="vi-VN"/>
        </w:rPr>
        <w:t xml:space="preserve">đạt </w:t>
      </w:r>
      <w:r w:rsidR="006852B4" w:rsidRPr="00304F59">
        <w:rPr>
          <w:b/>
          <w:bCs/>
          <w:noProof/>
          <w:spacing w:val="-8"/>
          <w:lang w:val="vi-VN"/>
        </w:rPr>
        <w:t>tỉ lệ</w:t>
      </w:r>
      <w:r w:rsidR="009B1F8E">
        <w:rPr>
          <w:b/>
          <w:bCs/>
          <w:noProof/>
          <w:spacing w:val="-8"/>
          <w:lang w:val="vi-VN"/>
        </w:rPr>
        <w:t xml:space="preserve"> 90,85</w:t>
      </w:r>
      <w:r w:rsidRPr="00304F59">
        <w:rPr>
          <w:b/>
          <w:bCs/>
          <w:noProof/>
          <w:spacing w:val="-8"/>
          <w:lang w:val="vi-VN"/>
        </w:rPr>
        <w:t>%,</w:t>
      </w:r>
      <w:r w:rsidR="008B2A77" w:rsidRPr="008B2A77">
        <w:rPr>
          <w:b/>
          <w:bCs/>
          <w:noProof/>
          <w:spacing w:val="-8"/>
          <w:lang w:val="vi-VN"/>
        </w:rPr>
        <w:t xml:space="preserve"> </w:t>
      </w:r>
      <w:bookmarkStart w:id="0" w:name="_GoBack"/>
      <w:bookmarkEnd w:id="0"/>
      <w:r w:rsidR="008B2A77" w:rsidRPr="008B2A77">
        <w:rPr>
          <w:bCs/>
          <w:noProof/>
          <w:spacing w:val="-8"/>
          <w:lang w:val="vi-VN"/>
        </w:rPr>
        <w:t>(</w:t>
      </w:r>
      <w:r w:rsidR="008B2A77">
        <w:rPr>
          <w:bCs/>
          <w:noProof/>
          <w:spacing w:val="-8"/>
          <w:lang w:val="vi-VN"/>
        </w:rPr>
        <w:t>Đính kè</w:t>
      </w:r>
      <w:r w:rsidR="008B2A77" w:rsidRPr="008B2A77">
        <w:rPr>
          <w:bCs/>
          <w:noProof/>
          <w:spacing w:val="-8"/>
          <w:lang w:val="vi-VN"/>
        </w:rPr>
        <w:t>m bảng tổng hợp)</w:t>
      </w:r>
    </w:p>
    <w:p w:rsidR="00A0372E" w:rsidRPr="00304F59" w:rsidRDefault="00A0372E" w:rsidP="00A834B4">
      <w:pPr>
        <w:snapToGrid w:val="0"/>
        <w:spacing w:before="60" w:after="60"/>
        <w:ind w:left="1080"/>
        <w:rPr>
          <w:bCs/>
          <w:noProof/>
          <w:spacing w:val="-8"/>
          <w:lang w:val="vi-VN"/>
        </w:rPr>
      </w:pPr>
      <w:r w:rsidRPr="00304F59">
        <w:rPr>
          <w:bCs/>
          <w:noProof/>
          <w:spacing w:val="-8"/>
          <w:lang w:val="vi-VN"/>
        </w:rPr>
        <w:t xml:space="preserve">   Trong đó: </w:t>
      </w:r>
    </w:p>
    <w:p w:rsidR="00A0372E" w:rsidRPr="00304F59" w:rsidRDefault="00A0372E" w:rsidP="00A834B4">
      <w:pPr>
        <w:numPr>
          <w:ilvl w:val="0"/>
          <w:numId w:val="3"/>
        </w:numPr>
        <w:snapToGrid w:val="0"/>
        <w:spacing w:before="60" w:after="60"/>
        <w:rPr>
          <w:bCs/>
          <w:noProof/>
          <w:spacing w:val="-8"/>
          <w:lang w:val="vi-VN"/>
        </w:rPr>
      </w:pPr>
      <w:r w:rsidRPr="00304F59">
        <w:rPr>
          <w:bCs/>
          <w:noProof/>
          <w:spacing w:val="-8"/>
          <w:lang w:val="vi-VN"/>
        </w:rPr>
        <w:t xml:space="preserve"> Số HS </w:t>
      </w:r>
      <w:r w:rsidR="00B73109">
        <w:rPr>
          <w:bCs/>
          <w:noProof/>
          <w:spacing w:val="-8"/>
          <w:lang w:val="vi-VN"/>
        </w:rPr>
        <w:t>mua</w:t>
      </w:r>
      <w:r w:rsidR="009B1F8E" w:rsidRPr="009B1F8E">
        <w:rPr>
          <w:bCs/>
          <w:noProof/>
          <w:spacing w:val="-8"/>
          <w:lang w:val="vi-VN"/>
        </w:rPr>
        <w:t xml:space="preserve"> </w:t>
      </w:r>
      <w:r w:rsidRPr="00304F59">
        <w:rPr>
          <w:bCs/>
          <w:noProof/>
          <w:spacing w:val="-8"/>
          <w:lang w:val="vi-VN"/>
        </w:rPr>
        <w:t xml:space="preserve">thẻ </w:t>
      </w:r>
      <w:r w:rsidR="009B1F8E" w:rsidRPr="009B1F8E">
        <w:rPr>
          <w:bCs/>
          <w:noProof/>
          <w:spacing w:val="-8"/>
          <w:lang w:val="vi-VN"/>
        </w:rPr>
        <w:t xml:space="preserve">BHYT đến ngày </w:t>
      </w:r>
      <w:r w:rsidR="009B1F8E">
        <w:rPr>
          <w:bCs/>
          <w:noProof/>
          <w:spacing w:val="-8"/>
          <w:lang w:val="vi-VN"/>
        </w:rPr>
        <w:t>30/3/2018</w:t>
      </w:r>
      <w:r w:rsidRPr="00304F59">
        <w:rPr>
          <w:bCs/>
          <w:noProof/>
          <w:spacing w:val="-8"/>
          <w:lang w:val="vi-VN"/>
        </w:rPr>
        <w:t xml:space="preserve"> : </w:t>
      </w:r>
      <w:r w:rsidR="009B1F8E" w:rsidRPr="009B1F8E">
        <w:rPr>
          <w:bCs/>
          <w:noProof/>
          <w:spacing w:val="-8"/>
          <w:lang w:val="vi-VN"/>
        </w:rPr>
        <w:t>17.099 em</w:t>
      </w:r>
    </w:p>
    <w:p w:rsidR="00A0372E" w:rsidRPr="00304F59" w:rsidRDefault="009B1F8E" w:rsidP="00A834B4">
      <w:pPr>
        <w:numPr>
          <w:ilvl w:val="0"/>
          <w:numId w:val="3"/>
        </w:numPr>
        <w:snapToGrid w:val="0"/>
        <w:spacing w:before="60" w:after="60"/>
        <w:rPr>
          <w:bCs/>
          <w:noProof/>
          <w:spacing w:val="-8"/>
          <w:lang w:val="vi-VN"/>
        </w:rPr>
      </w:pPr>
      <w:r>
        <w:rPr>
          <w:bCs/>
          <w:noProof/>
          <w:spacing w:val="-8"/>
          <w:lang w:val="vi-VN"/>
        </w:rPr>
        <w:t>Số HS diện chính sách: 242</w:t>
      </w:r>
    </w:p>
    <w:p w:rsidR="00A0372E" w:rsidRPr="00304F59" w:rsidRDefault="009B1F8E" w:rsidP="00A834B4">
      <w:pPr>
        <w:numPr>
          <w:ilvl w:val="0"/>
          <w:numId w:val="3"/>
        </w:numPr>
        <w:snapToGrid w:val="0"/>
        <w:spacing w:before="60" w:after="60"/>
        <w:rPr>
          <w:bCs/>
          <w:noProof/>
          <w:spacing w:val="-8"/>
          <w:lang w:val="vi-VN"/>
        </w:rPr>
      </w:pPr>
      <w:r>
        <w:rPr>
          <w:bCs/>
          <w:noProof/>
          <w:spacing w:val="-8"/>
          <w:lang w:val="vi-VN"/>
        </w:rPr>
        <w:t xml:space="preserve"> Số HS diện con CA,QĐ: 175</w:t>
      </w:r>
    </w:p>
    <w:p w:rsidR="00A0372E" w:rsidRPr="00304F59" w:rsidRDefault="00A0372E" w:rsidP="00A834B4">
      <w:pPr>
        <w:numPr>
          <w:ilvl w:val="0"/>
          <w:numId w:val="3"/>
        </w:numPr>
        <w:snapToGrid w:val="0"/>
        <w:spacing w:before="60" w:after="60"/>
        <w:rPr>
          <w:bCs/>
          <w:noProof/>
          <w:spacing w:val="-8"/>
          <w:lang w:val="vi-VN"/>
        </w:rPr>
      </w:pPr>
      <w:r w:rsidRPr="00304F59">
        <w:rPr>
          <w:bCs/>
          <w:noProof/>
          <w:spacing w:val="-8"/>
          <w:lang w:val="vi-VN"/>
        </w:rPr>
        <w:t xml:space="preserve"> Số HS mua thẻ theo hộ gia đình</w:t>
      </w:r>
      <w:r w:rsidR="009B1F8E">
        <w:rPr>
          <w:bCs/>
          <w:noProof/>
          <w:spacing w:val="-8"/>
          <w:lang w:val="vi-VN"/>
        </w:rPr>
        <w:t>: 151</w:t>
      </w:r>
    </w:p>
    <w:p w:rsidR="00A0372E" w:rsidRPr="00304F59" w:rsidRDefault="00A0372E" w:rsidP="00A834B4">
      <w:pPr>
        <w:numPr>
          <w:ilvl w:val="0"/>
          <w:numId w:val="3"/>
        </w:numPr>
        <w:snapToGrid w:val="0"/>
        <w:spacing w:before="60" w:after="60"/>
        <w:rPr>
          <w:bCs/>
          <w:noProof/>
          <w:spacing w:val="-8"/>
          <w:lang w:val="vi-VN"/>
        </w:rPr>
      </w:pPr>
      <w:r w:rsidRPr="00304F59">
        <w:rPr>
          <w:bCs/>
          <w:noProof/>
          <w:spacing w:val="-8"/>
          <w:lang w:val="vi-VN"/>
        </w:rPr>
        <w:t xml:space="preserve"> Số HS mua thẻ BH tư nhân:</w:t>
      </w:r>
      <w:r w:rsidR="009B1F8E">
        <w:rPr>
          <w:bCs/>
          <w:noProof/>
          <w:spacing w:val="-8"/>
          <w:lang w:val="vi-VN"/>
        </w:rPr>
        <w:t xml:space="preserve"> 56</w:t>
      </w:r>
    </w:p>
    <w:p w:rsidR="00A0372E" w:rsidRPr="00304F59" w:rsidRDefault="009B1F8E" w:rsidP="00A834B4">
      <w:pPr>
        <w:numPr>
          <w:ilvl w:val="0"/>
          <w:numId w:val="3"/>
        </w:numPr>
        <w:snapToGrid w:val="0"/>
        <w:spacing w:before="60" w:after="60"/>
        <w:rPr>
          <w:bCs/>
          <w:noProof/>
          <w:spacing w:val="-8"/>
          <w:lang w:val="vi-VN"/>
        </w:rPr>
      </w:pPr>
      <w:r>
        <w:rPr>
          <w:bCs/>
          <w:noProof/>
          <w:spacing w:val="-8"/>
          <w:lang w:val="vi-VN"/>
        </w:rPr>
        <w:t xml:space="preserve"> Số HS dưới 6 tuổi:  22</w:t>
      </w:r>
      <w:r w:rsidR="00A0372E" w:rsidRPr="00304F59">
        <w:rPr>
          <w:bCs/>
          <w:noProof/>
          <w:spacing w:val="-8"/>
          <w:lang w:val="vi-VN"/>
        </w:rPr>
        <w:t xml:space="preserve"> (HS trường Chuyên Biệt Ước Mơ)</w:t>
      </w:r>
    </w:p>
    <w:p w:rsidR="00B73109" w:rsidRPr="00B73109" w:rsidRDefault="00B73109" w:rsidP="00A834B4">
      <w:pPr>
        <w:pStyle w:val="Normal1"/>
        <w:snapToGrid w:val="0"/>
        <w:spacing w:before="60" w:after="60"/>
        <w:ind w:firstLine="450"/>
        <w:jc w:val="both"/>
        <w:rPr>
          <w:bCs/>
          <w:noProof/>
          <w:spacing w:val="-8"/>
          <w:lang w:val="vi-VN"/>
        </w:rPr>
      </w:pPr>
      <w:r w:rsidRPr="00B73109">
        <w:rPr>
          <w:bCs/>
          <w:noProof/>
          <w:spacing w:val="-8"/>
          <w:lang w:val="vi-VN"/>
        </w:rPr>
        <w:t xml:space="preserve">Theo báo cáo các trường đơn vị có tỉ lệ học sinh tham gia BHYT thấp nhất là </w:t>
      </w:r>
    </w:p>
    <w:p w:rsidR="000005ED" w:rsidRDefault="00B73109" w:rsidP="00B73109">
      <w:pPr>
        <w:pStyle w:val="Normal1"/>
        <w:numPr>
          <w:ilvl w:val="0"/>
          <w:numId w:val="4"/>
        </w:numPr>
        <w:snapToGrid w:val="0"/>
        <w:spacing w:before="60" w:after="60"/>
        <w:jc w:val="both"/>
        <w:rPr>
          <w:bCs/>
          <w:noProof/>
          <w:spacing w:val="-8"/>
          <w:lang w:val="vi-VN"/>
        </w:rPr>
      </w:pPr>
      <w:r w:rsidRPr="00B73109">
        <w:rPr>
          <w:bCs/>
          <w:noProof/>
          <w:spacing w:val="-8"/>
          <w:lang w:val="vi-VN"/>
        </w:rPr>
        <w:t>Trường TH</w:t>
      </w:r>
      <w:r w:rsidR="00F74726" w:rsidRPr="00304F59">
        <w:rPr>
          <w:bCs/>
          <w:noProof/>
          <w:spacing w:val="-8"/>
          <w:lang w:val="vi-VN"/>
        </w:rPr>
        <w:t xml:space="preserve"> Trần Nhân Tôn : 39</w:t>
      </w:r>
      <w:r w:rsidRPr="00B73109">
        <w:rPr>
          <w:bCs/>
          <w:noProof/>
          <w:spacing w:val="-8"/>
          <w:lang w:val="vi-VN"/>
        </w:rPr>
        <w:t>1</w:t>
      </w:r>
      <w:r>
        <w:rPr>
          <w:bCs/>
          <w:noProof/>
          <w:spacing w:val="-8"/>
          <w:lang w:val="vi-VN"/>
        </w:rPr>
        <w:t xml:space="preserve"> hs/595</w:t>
      </w:r>
      <w:r w:rsidR="00F74726" w:rsidRPr="00304F59">
        <w:rPr>
          <w:bCs/>
          <w:noProof/>
          <w:spacing w:val="-8"/>
          <w:lang w:val="vi-VN"/>
        </w:rPr>
        <w:t xml:space="preserve"> hs</w:t>
      </w:r>
      <w:r w:rsidRPr="00B73109">
        <w:rPr>
          <w:bCs/>
          <w:noProof/>
          <w:spacing w:val="-8"/>
          <w:lang w:val="vi-VN"/>
        </w:rPr>
        <w:t xml:space="preserve"> đạt tỉ lệ </w:t>
      </w:r>
      <w:r w:rsidR="000005ED" w:rsidRPr="000005ED">
        <w:rPr>
          <w:bCs/>
          <w:noProof/>
          <w:spacing w:val="-8"/>
          <w:lang w:val="vi-VN"/>
        </w:rPr>
        <w:t xml:space="preserve">66% </w:t>
      </w:r>
      <w:r w:rsidR="00046AF9" w:rsidRPr="00304F59">
        <w:rPr>
          <w:bCs/>
          <w:noProof/>
          <w:spacing w:val="-8"/>
          <w:lang w:val="vi-VN"/>
        </w:rPr>
        <w:t>, tỉ lệ họ</w:t>
      </w:r>
      <w:r w:rsidR="000005ED">
        <w:rPr>
          <w:bCs/>
          <w:noProof/>
          <w:spacing w:val="-8"/>
          <w:lang w:val="vi-VN"/>
        </w:rPr>
        <w:t>c sinh chưa có thẻ BHYT chiếm 34</w:t>
      </w:r>
      <w:r w:rsidR="00046AF9" w:rsidRPr="00304F59">
        <w:rPr>
          <w:bCs/>
          <w:noProof/>
          <w:spacing w:val="-8"/>
          <w:lang w:val="vi-VN"/>
        </w:rPr>
        <w:t>%,</w:t>
      </w:r>
    </w:p>
    <w:p w:rsidR="000005ED" w:rsidRDefault="00046AF9" w:rsidP="00B73109">
      <w:pPr>
        <w:pStyle w:val="Normal1"/>
        <w:numPr>
          <w:ilvl w:val="0"/>
          <w:numId w:val="4"/>
        </w:numPr>
        <w:snapToGrid w:val="0"/>
        <w:spacing w:before="60" w:after="60"/>
        <w:jc w:val="both"/>
        <w:rPr>
          <w:bCs/>
          <w:noProof/>
          <w:spacing w:val="-8"/>
          <w:lang w:val="vi-VN"/>
        </w:rPr>
      </w:pPr>
      <w:r w:rsidRPr="00304F59">
        <w:rPr>
          <w:bCs/>
          <w:noProof/>
          <w:spacing w:val="-8"/>
          <w:lang w:val="vi-VN"/>
        </w:rPr>
        <w:t xml:space="preserve"> </w:t>
      </w:r>
      <w:r w:rsidR="000005ED">
        <w:rPr>
          <w:bCs/>
          <w:noProof/>
          <w:spacing w:val="-8"/>
          <w:lang w:val="vi-VN"/>
        </w:rPr>
        <w:t>TH Hoàng Diệu  131hs/178 hs 74</w:t>
      </w:r>
      <w:r w:rsidR="008E2836" w:rsidRPr="00304F59">
        <w:rPr>
          <w:bCs/>
          <w:noProof/>
          <w:spacing w:val="-8"/>
          <w:lang w:val="vi-VN"/>
        </w:rPr>
        <w:t xml:space="preserve">%, </w:t>
      </w:r>
    </w:p>
    <w:p w:rsidR="000005ED" w:rsidRPr="00063578" w:rsidRDefault="000005ED" w:rsidP="00E033D5">
      <w:pPr>
        <w:pStyle w:val="Normal1"/>
        <w:snapToGrid w:val="0"/>
        <w:spacing w:before="60" w:after="60"/>
        <w:ind w:firstLine="567"/>
        <w:jc w:val="both"/>
        <w:rPr>
          <w:bCs/>
          <w:noProof/>
          <w:spacing w:val="-8"/>
          <w:lang w:val="vi-VN"/>
        </w:rPr>
      </w:pPr>
      <w:r w:rsidRPr="000005ED">
        <w:rPr>
          <w:bCs/>
          <w:noProof/>
          <w:spacing w:val="-8"/>
          <w:lang w:val="vi-VN"/>
        </w:rPr>
        <w:t xml:space="preserve">Theo báo cáo giải trình trường TH Trần Nhân Tôn nguyên nhân </w:t>
      </w:r>
      <w:r w:rsidR="00E033D5" w:rsidRPr="00E033D5">
        <w:rPr>
          <w:bCs/>
          <w:noProof/>
          <w:spacing w:val="-8"/>
          <w:lang w:val="vi-VN"/>
        </w:rPr>
        <w:t xml:space="preserve">chính là do địa bàn dân cư có rất nhiều gia đình khó khăn không có điều kiện tham gia, trường thường xuyên vận động nhưng kết quả không cao và tiền lệ nhiều năm </w:t>
      </w:r>
      <w:r w:rsidR="00063578">
        <w:rPr>
          <w:bCs/>
          <w:noProof/>
          <w:spacing w:val="-8"/>
          <w:lang w:val="vi-VN"/>
        </w:rPr>
        <w:t>nay tỉ lệ tham gia đều rất thấp; trường đã báo cáo về Ủy ban nhân dân phường 2 để tiếp tục cùng nhà trường vận động</w:t>
      </w:r>
      <w:r w:rsidR="00063578" w:rsidRPr="00063578">
        <w:rPr>
          <w:bCs/>
          <w:noProof/>
          <w:spacing w:val="-8"/>
          <w:lang w:val="vi-VN"/>
        </w:rPr>
        <w:t xml:space="preserve"> song vẫn chưa tiến triển.</w:t>
      </w:r>
    </w:p>
    <w:p w:rsidR="00955BC0" w:rsidRPr="00DF4BAB" w:rsidRDefault="00061B3D" w:rsidP="00A834B4">
      <w:pPr>
        <w:pStyle w:val="NormalWeb"/>
        <w:shd w:val="clear" w:color="auto" w:fill="FFFFFF"/>
        <w:tabs>
          <w:tab w:val="left" w:pos="540"/>
          <w:tab w:val="left" w:pos="900"/>
        </w:tabs>
        <w:spacing w:before="0" w:beforeAutospacing="0" w:after="150" w:afterAutospacing="0"/>
        <w:ind w:left="90"/>
        <w:jc w:val="both"/>
        <w:rPr>
          <w:spacing w:val="-8"/>
          <w:sz w:val="28"/>
          <w:szCs w:val="28"/>
          <w:lang w:val="vi-VN"/>
        </w:rPr>
      </w:pPr>
      <w:r w:rsidRPr="00DF4BAB">
        <w:rPr>
          <w:spacing w:val="-8"/>
          <w:sz w:val="28"/>
          <w:szCs w:val="28"/>
          <w:lang w:val="vi-VN"/>
        </w:rPr>
        <w:t>.</w:t>
      </w:r>
    </w:p>
    <w:p w:rsidR="008C6A26" w:rsidRDefault="00B6683B" w:rsidP="00A834B4">
      <w:pPr>
        <w:snapToGrid w:val="0"/>
        <w:spacing w:before="60" w:after="60"/>
        <w:rPr>
          <w:spacing w:val="-8"/>
          <w:lang w:val="vi-VN"/>
        </w:rPr>
      </w:pPr>
      <w:r w:rsidRPr="00304F59">
        <w:rPr>
          <w:spacing w:val="-8"/>
          <w:lang w:val="vi-VN"/>
        </w:rPr>
        <w:lastRenderedPageBreak/>
        <w:t xml:space="preserve">     </w:t>
      </w:r>
    </w:p>
    <w:p w:rsidR="008C6A26" w:rsidRPr="006A1947" w:rsidRDefault="008C6A26" w:rsidP="00A834B4">
      <w:pPr>
        <w:snapToGrid w:val="0"/>
        <w:spacing w:before="60" w:after="60"/>
        <w:rPr>
          <w:spacing w:val="-8"/>
          <w:lang w:val="vi-VN"/>
        </w:rPr>
      </w:pPr>
      <w:r>
        <w:rPr>
          <w:spacing w:val="-8"/>
          <w:lang w:val="vi-VN"/>
        </w:rPr>
        <w:t xml:space="preserve">      Riêng</w:t>
      </w:r>
      <w:r w:rsidRPr="008C6A26">
        <w:rPr>
          <w:spacing w:val="-8"/>
          <w:lang w:val="vi-VN"/>
        </w:rPr>
        <w:t xml:space="preserve"> số liệu đối chiếu tình hình tham gia BHYT học sinh</w:t>
      </w:r>
      <w:r>
        <w:rPr>
          <w:spacing w:val="-8"/>
          <w:lang w:val="vi-VN"/>
        </w:rPr>
        <w:t xml:space="preserve"> của trường Chuyên Biệt Ư</w:t>
      </w:r>
      <w:r w:rsidRPr="008C6A26">
        <w:rPr>
          <w:spacing w:val="-8"/>
          <w:lang w:val="vi-VN"/>
        </w:rPr>
        <w:t xml:space="preserve">ớc mơ Quận 10 có sự chênh lệch cao: do đây là trường chuyên biệt tư </w:t>
      </w:r>
      <w:r w:rsidR="006A1947" w:rsidRPr="006A1947">
        <w:rPr>
          <w:spacing w:val="-8"/>
          <w:lang w:val="vi-VN"/>
        </w:rPr>
        <w:t>thục, lứa tuổi học sinh dưới 6 tuổi là 22/45 em chiếm tỉ lệ 47%, số học sinh có thuộc diện chính sách 14 em/45 em, chỉ có 03 em là phụ huynh không tham gia BHYT</w:t>
      </w:r>
    </w:p>
    <w:p w:rsidR="00B6683B" w:rsidRPr="00304F59" w:rsidRDefault="00B6683B" w:rsidP="00A834B4">
      <w:pPr>
        <w:snapToGrid w:val="0"/>
        <w:spacing w:before="60" w:after="60"/>
        <w:rPr>
          <w:spacing w:val="-8"/>
          <w:lang w:val="it-IT"/>
        </w:rPr>
      </w:pPr>
      <w:r w:rsidRPr="00304F59">
        <w:rPr>
          <w:spacing w:val="-8"/>
          <w:lang w:val="vi-VN"/>
        </w:rPr>
        <w:t xml:space="preserve"> </w:t>
      </w:r>
      <w:r w:rsidR="006A1947" w:rsidRPr="006A1947">
        <w:rPr>
          <w:spacing w:val="-8"/>
          <w:lang w:val="vi-VN"/>
        </w:rPr>
        <w:t xml:space="preserve">       </w:t>
      </w:r>
      <w:r w:rsidRPr="00304F59">
        <w:rPr>
          <w:spacing w:val="-8"/>
          <w:lang w:val="vi-VN"/>
        </w:rPr>
        <w:t xml:space="preserve"> </w:t>
      </w:r>
      <w:r w:rsidR="00D94FE2" w:rsidRPr="00304F59">
        <w:rPr>
          <w:spacing w:val="-8"/>
          <w:lang w:val="it-IT"/>
        </w:rPr>
        <w:t xml:space="preserve">Trên đây là Báo cáo kết quả tình hình thực hiện </w:t>
      </w:r>
      <w:r w:rsidRPr="00304F59">
        <w:rPr>
          <w:spacing w:val="-8"/>
          <w:lang w:val="vi-VN"/>
        </w:rPr>
        <w:t xml:space="preserve">bảo hiểm y tế học sinh đến thời điểm </w:t>
      </w:r>
      <w:r w:rsidR="00063578" w:rsidRPr="00063578">
        <w:rPr>
          <w:spacing w:val="-8"/>
          <w:lang w:val="vi-VN"/>
        </w:rPr>
        <w:t>30/3/2018</w:t>
      </w:r>
      <w:r w:rsidR="00D94FE2" w:rsidRPr="00304F59">
        <w:rPr>
          <w:spacing w:val="-8"/>
          <w:lang w:val="it-IT"/>
        </w:rPr>
        <w:t xml:space="preserve">, </w:t>
      </w:r>
      <w:r w:rsidRPr="00304F59">
        <w:rPr>
          <w:spacing w:val="-8"/>
          <w:lang w:val="it-IT"/>
        </w:rPr>
        <w:t>Phòng Giáo dục và Đào tạo Quận 10 kính báo cáo Ủy ban nhân dân Quận 10 xem xét và có ý kiến chỉ đạo các phòng ban chuyên môn có liên quan tháo gỡ khó khăn, vướng mắc của đơn vị</w:t>
      </w:r>
      <w:r w:rsidR="00E24997" w:rsidRPr="00304F59">
        <w:rPr>
          <w:spacing w:val="-8"/>
          <w:lang w:val="vi-VN"/>
        </w:rPr>
        <w:t xml:space="preserve"> để đảm bảo chỉ tiêu được giao</w:t>
      </w:r>
      <w:r w:rsidR="0092635E" w:rsidRPr="0092635E">
        <w:rPr>
          <w:spacing w:val="-8"/>
          <w:lang w:val="vi-VN"/>
        </w:rPr>
        <w:t xml:space="preserve"> và có bước chuẩn bị </w:t>
      </w:r>
      <w:r w:rsidR="0029361F" w:rsidRPr="0029361F">
        <w:rPr>
          <w:spacing w:val="-8"/>
          <w:lang w:val="vi-VN"/>
        </w:rPr>
        <w:t xml:space="preserve">tốt </w:t>
      </w:r>
      <w:r w:rsidR="0092635E" w:rsidRPr="0092635E">
        <w:rPr>
          <w:spacing w:val="-8"/>
          <w:lang w:val="vi-VN"/>
        </w:rPr>
        <w:t>cho năm học mới</w:t>
      </w:r>
      <w:r w:rsidRPr="00304F59">
        <w:rPr>
          <w:spacing w:val="-8"/>
          <w:lang w:val="it-IT"/>
        </w:rPr>
        <w:t>./.</w:t>
      </w:r>
    </w:p>
    <w:tbl>
      <w:tblPr>
        <w:tblW w:w="9399" w:type="dxa"/>
        <w:tblCellSpacing w:w="0" w:type="dxa"/>
        <w:tblCellMar>
          <w:left w:w="0" w:type="dxa"/>
          <w:right w:w="0" w:type="dxa"/>
        </w:tblCellMar>
        <w:tblLook w:val="04A0" w:firstRow="1" w:lastRow="0" w:firstColumn="1" w:lastColumn="0" w:noHBand="0" w:noVBand="1"/>
      </w:tblPr>
      <w:tblGrid>
        <w:gridCol w:w="4028"/>
        <w:gridCol w:w="40"/>
        <w:gridCol w:w="4831"/>
        <w:gridCol w:w="500"/>
      </w:tblGrid>
      <w:tr w:rsidR="00D94FE2" w:rsidRPr="008B2A77" w:rsidTr="00D22076">
        <w:trPr>
          <w:tblCellSpacing w:w="0" w:type="dxa"/>
        </w:trPr>
        <w:tc>
          <w:tcPr>
            <w:tcW w:w="4068" w:type="dxa"/>
            <w:gridSpan w:val="2"/>
            <w:tcMar>
              <w:top w:w="0" w:type="dxa"/>
              <w:left w:w="108" w:type="dxa"/>
              <w:bottom w:w="0" w:type="dxa"/>
              <w:right w:w="108" w:type="dxa"/>
            </w:tcMar>
          </w:tcPr>
          <w:p w:rsidR="00D94FE2" w:rsidRPr="003C2731" w:rsidRDefault="00D94FE2" w:rsidP="00A834B4">
            <w:pPr>
              <w:tabs>
                <w:tab w:val="left" w:pos="1197"/>
              </w:tabs>
              <w:snapToGrid w:val="0"/>
              <w:spacing w:before="60" w:after="60"/>
              <w:rPr>
                <w:lang w:val="it-IT"/>
              </w:rPr>
            </w:pPr>
          </w:p>
        </w:tc>
        <w:tc>
          <w:tcPr>
            <w:tcW w:w="5331" w:type="dxa"/>
            <w:gridSpan w:val="2"/>
            <w:tcMar>
              <w:top w:w="0" w:type="dxa"/>
              <w:left w:w="108" w:type="dxa"/>
              <w:bottom w:w="0" w:type="dxa"/>
              <w:right w:w="108" w:type="dxa"/>
            </w:tcMar>
          </w:tcPr>
          <w:p w:rsidR="00D94FE2" w:rsidRPr="003C2731" w:rsidRDefault="00D94FE2" w:rsidP="00A834B4">
            <w:pPr>
              <w:snapToGrid w:val="0"/>
              <w:spacing w:before="60" w:after="60"/>
              <w:rPr>
                <w:b/>
                <w:lang w:val="it-IT"/>
              </w:rPr>
            </w:pPr>
          </w:p>
        </w:tc>
      </w:tr>
      <w:tr w:rsidR="00F33784" w:rsidRPr="006F5FDA" w:rsidTr="00D22076">
        <w:tblPrEx>
          <w:tblCellSpacing w:w="0" w:type="nil"/>
          <w:tblCellMar>
            <w:left w:w="108" w:type="dxa"/>
            <w:right w:w="108" w:type="dxa"/>
          </w:tblCellMar>
          <w:tblLook w:val="0000" w:firstRow="0" w:lastRow="0" w:firstColumn="0" w:lastColumn="0" w:noHBand="0" w:noVBand="0"/>
        </w:tblPrEx>
        <w:trPr>
          <w:gridAfter w:val="1"/>
          <w:wAfter w:w="500" w:type="dxa"/>
        </w:trPr>
        <w:tc>
          <w:tcPr>
            <w:tcW w:w="4028" w:type="dxa"/>
          </w:tcPr>
          <w:p w:rsidR="00F33784" w:rsidRPr="00D22C35" w:rsidRDefault="00F33784" w:rsidP="00A834B4">
            <w:pPr>
              <w:snapToGrid w:val="0"/>
              <w:spacing w:before="60" w:after="60"/>
              <w:ind w:right="-1170"/>
              <w:rPr>
                <w:i/>
                <w:iCs/>
                <w:sz w:val="24"/>
                <w:szCs w:val="24"/>
                <w:lang w:val="it-IT"/>
              </w:rPr>
            </w:pPr>
            <w:r w:rsidRPr="00D22C35">
              <w:rPr>
                <w:b/>
                <w:bCs/>
                <w:i/>
                <w:iCs/>
                <w:sz w:val="24"/>
                <w:szCs w:val="24"/>
                <w:lang w:val="it-IT"/>
              </w:rPr>
              <w:t>Nơi nhận</w:t>
            </w:r>
            <w:r w:rsidR="00A1308A" w:rsidRPr="00D22C35">
              <w:rPr>
                <w:b/>
                <w:bCs/>
                <w:i/>
                <w:iCs/>
                <w:sz w:val="24"/>
                <w:szCs w:val="24"/>
                <w:lang w:val="it-IT"/>
              </w:rPr>
              <w:t xml:space="preserve">: </w:t>
            </w:r>
          </w:p>
          <w:p w:rsidR="00F33784" w:rsidRPr="00D22C35" w:rsidRDefault="00F33784" w:rsidP="00A834B4">
            <w:pPr>
              <w:snapToGrid w:val="0"/>
              <w:spacing w:before="60" w:after="60"/>
              <w:ind w:right="-108"/>
              <w:rPr>
                <w:sz w:val="22"/>
                <w:szCs w:val="22"/>
                <w:lang w:val="it-IT"/>
              </w:rPr>
            </w:pPr>
            <w:r w:rsidRPr="00D22C35">
              <w:rPr>
                <w:sz w:val="22"/>
                <w:szCs w:val="22"/>
                <w:lang w:val="it-IT"/>
              </w:rPr>
              <w:t>- Như trên;</w:t>
            </w:r>
            <w:r w:rsidR="005D76C2" w:rsidRPr="00D22C35">
              <w:rPr>
                <w:sz w:val="22"/>
                <w:szCs w:val="22"/>
                <w:lang w:val="it-IT"/>
              </w:rPr>
              <w:t xml:space="preserve"> </w:t>
            </w:r>
          </w:p>
          <w:p w:rsidR="00F33784" w:rsidRPr="00CB7990" w:rsidRDefault="00F33784" w:rsidP="00A834B4">
            <w:pPr>
              <w:snapToGrid w:val="0"/>
              <w:spacing w:before="60" w:after="60"/>
              <w:ind w:right="-108"/>
              <w:rPr>
                <w:sz w:val="22"/>
                <w:szCs w:val="22"/>
                <w:lang w:val="vi-VN"/>
              </w:rPr>
            </w:pPr>
            <w:r w:rsidRPr="00D22C35">
              <w:rPr>
                <w:sz w:val="22"/>
                <w:szCs w:val="22"/>
                <w:lang w:val="it-IT"/>
              </w:rPr>
              <w:t>-</w:t>
            </w:r>
            <w:r w:rsidR="00BB354F" w:rsidRPr="00D22C35">
              <w:rPr>
                <w:sz w:val="22"/>
                <w:szCs w:val="22"/>
                <w:lang w:val="it-IT"/>
              </w:rPr>
              <w:t xml:space="preserve"> </w:t>
            </w:r>
            <w:r w:rsidR="00CB7990">
              <w:rPr>
                <w:sz w:val="22"/>
                <w:szCs w:val="22"/>
                <w:lang w:val="vi-VN"/>
              </w:rPr>
              <w:t>Ông Bùi Thế Hải -PCT UBND Q10(b.cáo)</w:t>
            </w:r>
          </w:p>
          <w:p w:rsidR="00437D42" w:rsidRPr="006F5FDA" w:rsidRDefault="00F33784" w:rsidP="00A834B4">
            <w:pPr>
              <w:snapToGrid w:val="0"/>
              <w:spacing w:before="60" w:after="60"/>
              <w:ind w:right="-1170"/>
            </w:pPr>
            <w:r w:rsidRPr="006F5FDA">
              <w:rPr>
                <w:sz w:val="22"/>
                <w:szCs w:val="22"/>
              </w:rPr>
              <w:t xml:space="preserve">- Lưu: VT, </w:t>
            </w:r>
            <w:r w:rsidR="00AC6DC2">
              <w:rPr>
                <w:sz w:val="22"/>
                <w:szCs w:val="22"/>
              </w:rPr>
              <w:t>TV.</w:t>
            </w:r>
          </w:p>
        </w:tc>
        <w:tc>
          <w:tcPr>
            <w:tcW w:w="4871" w:type="dxa"/>
            <w:gridSpan w:val="2"/>
          </w:tcPr>
          <w:p w:rsidR="00437D42" w:rsidRPr="00822491" w:rsidRDefault="006A1CEE" w:rsidP="00A834B4">
            <w:pPr>
              <w:snapToGrid w:val="0"/>
              <w:spacing w:before="60" w:after="60"/>
              <w:rPr>
                <w:b/>
                <w:bCs/>
                <w:lang w:val="en-GB"/>
              </w:rPr>
            </w:pPr>
            <w:r w:rsidRPr="00A46953">
              <w:rPr>
                <w:lang w:val="en-GB"/>
              </w:rPr>
              <w:t xml:space="preserve"> </w:t>
            </w:r>
            <w:r w:rsidR="0029361F">
              <w:rPr>
                <w:lang w:val="en-GB"/>
              </w:rPr>
              <w:t xml:space="preserve">                  </w:t>
            </w:r>
            <w:r w:rsidR="00DD1FCB" w:rsidRPr="00DD1FCB">
              <w:rPr>
                <w:b/>
                <w:lang w:val="en-GB"/>
              </w:rPr>
              <w:t>KT</w:t>
            </w:r>
            <w:r w:rsidR="00DD1FCB">
              <w:rPr>
                <w:lang w:val="en-GB"/>
              </w:rPr>
              <w:t>.</w:t>
            </w:r>
            <w:r>
              <w:rPr>
                <w:b/>
                <w:bCs/>
                <w:lang w:val="en-GB"/>
              </w:rPr>
              <w:t>TRƯỞNG PHÒNG</w:t>
            </w:r>
          </w:p>
          <w:p w:rsidR="00F33784" w:rsidRPr="00822491" w:rsidRDefault="00DD1FCB" w:rsidP="00A834B4">
            <w:pPr>
              <w:snapToGrid w:val="0"/>
              <w:spacing w:before="60" w:after="60"/>
              <w:rPr>
                <w:b/>
                <w:bCs/>
              </w:rPr>
            </w:pPr>
            <w:r>
              <w:rPr>
                <w:b/>
                <w:bCs/>
              </w:rPr>
              <w:t xml:space="preserve">                  PHÓ TRƯỞNG PHÒNG</w:t>
            </w:r>
          </w:p>
          <w:p w:rsidR="00F33784" w:rsidRDefault="00F33784" w:rsidP="00A834B4">
            <w:pPr>
              <w:snapToGrid w:val="0"/>
              <w:spacing w:before="60" w:after="60"/>
              <w:rPr>
                <w:sz w:val="24"/>
                <w:szCs w:val="24"/>
              </w:rPr>
            </w:pPr>
          </w:p>
          <w:p w:rsidR="00F33784" w:rsidRDefault="00F33784" w:rsidP="00A834B4">
            <w:pPr>
              <w:snapToGrid w:val="0"/>
              <w:spacing w:before="60" w:after="60"/>
              <w:rPr>
                <w:sz w:val="24"/>
                <w:szCs w:val="24"/>
              </w:rPr>
            </w:pPr>
          </w:p>
          <w:p w:rsidR="00D22076" w:rsidRDefault="00D22076" w:rsidP="00A834B4">
            <w:pPr>
              <w:snapToGrid w:val="0"/>
              <w:spacing w:before="60" w:after="60"/>
              <w:rPr>
                <w:sz w:val="24"/>
                <w:szCs w:val="24"/>
              </w:rPr>
            </w:pPr>
          </w:p>
          <w:p w:rsidR="00D22076" w:rsidRPr="00D22076" w:rsidRDefault="0029361F" w:rsidP="00A834B4">
            <w:pPr>
              <w:snapToGrid w:val="0"/>
              <w:spacing w:before="60" w:after="60"/>
              <w:rPr>
                <w:b/>
              </w:rPr>
            </w:pPr>
            <w:r>
              <w:rPr>
                <w:b/>
              </w:rPr>
              <w:t xml:space="preserve">                  </w:t>
            </w:r>
            <w:r w:rsidR="00D22076" w:rsidRPr="00D22076">
              <w:rPr>
                <w:b/>
              </w:rPr>
              <w:t xml:space="preserve">Nguyễn </w:t>
            </w:r>
            <w:r w:rsidR="00DD1FCB">
              <w:rPr>
                <w:b/>
              </w:rPr>
              <w:t>Thị Kim Uyên</w:t>
            </w:r>
          </w:p>
          <w:p w:rsidR="00437D42" w:rsidRPr="006F5FDA" w:rsidRDefault="00437D42" w:rsidP="00A834B4">
            <w:pPr>
              <w:snapToGrid w:val="0"/>
              <w:spacing w:before="60" w:after="60"/>
              <w:ind w:left="-3388"/>
              <w:rPr>
                <w:sz w:val="24"/>
                <w:szCs w:val="24"/>
              </w:rPr>
            </w:pPr>
          </w:p>
          <w:p w:rsidR="00F33784" w:rsidRPr="004C2465" w:rsidRDefault="00F33784" w:rsidP="00A834B4">
            <w:pPr>
              <w:snapToGrid w:val="0"/>
              <w:spacing w:before="60" w:after="60"/>
              <w:rPr>
                <w:b/>
                <w:bCs/>
              </w:rPr>
            </w:pPr>
          </w:p>
        </w:tc>
      </w:tr>
    </w:tbl>
    <w:p w:rsidR="00764221" w:rsidRDefault="00764221" w:rsidP="00A834B4">
      <w:pPr>
        <w:snapToGrid w:val="0"/>
        <w:spacing w:before="60" w:after="60"/>
        <w:ind w:right="-1170"/>
        <w:rPr>
          <w:b/>
          <w:bCs/>
          <w:i/>
          <w:iCs/>
          <w:sz w:val="20"/>
          <w:szCs w:val="20"/>
        </w:rPr>
      </w:pPr>
    </w:p>
    <w:sectPr w:rsidR="00764221" w:rsidSect="00662B3D">
      <w:pgSz w:w="11907" w:h="16840" w:code="9"/>
      <w:pgMar w:top="1134" w:right="1134" w:bottom="1134"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20002A87" w:usb1="80000000" w:usb2="00000008" w:usb3="00000000" w:csb0="000001FF" w:csb1="00000000"/>
  </w:font>
  <w:font w:name=".VnArialH">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A00002EF" w:usb1="4000004B" w:usb2="00000000" w:usb3="00000000" w:csb0="0000019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21002A87" w:usb1="80000000" w:usb2="00000008" w:usb3="00000000" w:csb0="000101FF" w:csb1="00000000"/>
  </w:font>
  <w:font w:name=".VnFre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5446B"/>
    <w:multiLevelType w:val="hybridMultilevel"/>
    <w:tmpl w:val="AC802F32"/>
    <w:lvl w:ilvl="0" w:tplc="F1FE53F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3312D0B"/>
    <w:multiLevelType w:val="hybridMultilevel"/>
    <w:tmpl w:val="998C28B0"/>
    <w:lvl w:ilvl="0" w:tplc="C5C46900">
      <w:start w:val="1"/>
      <w:numFmt w:val="bullet"/>
      <w:lvlText w:val=""/>
      <w:lvlJc w:val="left"/>
      <w:pPr>
        <w:ind w:left="2235" w:hanging="360"/>
      </w:pPr>
      <w:rPr>
        <w:rFonts w:ascii="Symbol" w:hAnsi="Symbol" w:hint="default"/>
        <w:color w:val="auto"/>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2">
    <w:nsid w:val="47930D00"/>
    <w:multiLevelType w:val="hybridMultilevel"/>
    <w:tmpl w:val="8B5E0632"/>
    <w:lvl w:ilvl="0" w:tplc="D23AA4F2">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5D0E3003"/>
    <w:multiLevelType w:val="hybridMultilevel"/>
    <w:tmpl w:val="3FF4F4BA"/>
    <w:lvl w:ilvl="0" w:tplc="38EC0C0C">
      <w:start w:val="1"/>
      <w:numFmt w:val="bullet"/>
      <w:lvlText w:val=""/>
      <w:lvlJc w:val="left"/>
      <w:pPr>
        <w:ind w:left="1170" w:hanging="360"/>
      </w:pPr>
      <w:rPr>
        <w:rFonts w:ascii="Symbol" w:hAnsi="Symbol" w:hint="default"/>
        <w:b w:val="0"/>
        <w:i w:val="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2"/>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F55"/>
    <w:rsid w:val="000005ED"/>
    <w:rsid w:val="00017AE2"/>
    <w:rsid w:val="0003561E"/>
    <w:rsid w:val="00046AF9"/>
    <w:rsid w:val="00046D67"/>
    <w:rsid w:val="00055CA9"/>
    <w:rsid w:val="00061B3D"/>
    <w:rsid w:val="00063578"/>
    <w:rsid w:val="00073D31"/>
    <w:rsid w:val="000A5C7C"/>
    <w:rsid w:val="000C4A31"/>
    <w:rsid w:val="000F6B84"/>
    <w:rsid w:val="000F7EF0"/>
    <w:rsid w:val="0011238E"/>
    <w:rsid w:val="00122097"/>
    <w:rsid w:val="00125A58"/>
    <w:rsid w:val="001320DA"/>
    <w:rsid w:val="00136592"/>
    <w:rsid w:val="0016096B"/>
    <w:rsid w:val="00180EBE"/>
    <w:rsid w:val="001A0D6C"/>
    <w:rsid w:val="001A45C4"/>
    <w:rsid w:val="001B54C4"/>
    <w:rsid w:val="001C62DB"/>
    <w:rsid w:val="001D5295"/>
    <w:rsid w:val="001F0514"/>
    <w:rsid w:val="001F5A97"/>
    <w:rsid w:val="002022FE"/>
    <w:rsid w:val="002108DF"/>
    <w:rsid w:val="0029361F"/>
    <w:rsid w:val="00294E96"/>
    <w:rsid w:val="002C49E4"/>
    <w:rsid w:val="002C7A7C"/>
    <w:rsid w:val="002D2230"/>
    <w:rsid w:val="002D792E"/>
    <w:rsid w:val="0030185D"/>
    <w:rsid w:val="00304F59"/>
    <w:rsid w:val="00342F55"/>
    <w:rsid w:val="0035460D"/>
    <w:rsid w:val="00357DD4"/>
    <w:rsid w:val="0037363F"/>
    <w:rsid w:val="0039203B"/>
    <w:rsid w:val="003A2223"/>
    <w:rsid w:val="003C08CE"/>
    <w:rsid w:val="003C2731"/>
    <w:rsid w:val="004236DF"/>
    <w:rsid w:val="0042375F"/>
    <w:rsid w:val="00437D42"/>
    <w:rsid w:val="00453F82"/>
    <w:rsid w:val="00456180"/>
    <w:rsid w:val="0047227A"/>
    <w:rsid w:val="004C2465"/>
    <w:rsid w:val="004F7A8C"/>
    <w:rsid w:val="00527D01"/>
    <w:rsid w:val="00556E06"/>
    <w:rsid w:val="005B3302"/>
    <w:rsid w:val="005C6CBF"/>
    <w:rsid w:val="005D5CFE"/>
    <w:rsid w:val="005D76C2"/>
    <w:rsid w:val="00662B3D"/>
    <w:rsid w:val="006852B4"/>
    <w:rsid w:val="006A1947"/>
    <w:rsid w:val="006A1CEE"/>
    <w:rsid w:val="006A29D3"/>
    <w:rsid w:val="006A2CF2"/>
    <w:rsid w:val="006A3D48"/>
    <w:rsid w:val="006C01BC"/>
    <w:rsid w:val="006F41F0"/>
    <w:rsid w:val="006F5FDA"/>
    <w:rsid w:val="00720F13"/>
    <w:rsid w:val="007520FD"/>
    <w:rsid w:val="00764221"/>
    <w:rsid w:val="007764A9"/>
    <w:rsid w:val="00780609"/>
    <w:rsid w:val="00782C29"/>
    <w:rsid w:val="007902D4"/>
    <w:rsid w:val="00797901"/>
    <w:rsid w:val="007A4209"/>
    <w:rsid w:val="007F0895"/>
    <w:rsid w:val="007F7BFA"/>
    <w:rsid w:val="00814C22"/>
    <w:rsid w:val="00822491"/>
    <w:rsid w:val="008357E9"/>
    <w:rsid w:val="008500F1"/>
    <w:rsid w:val="00877B7E"/>
    <w:rsid w:val="00882FE9"/>
    <w:rsid w:val="008A3432"/>
    <w:rsid w:val="008A760B"/>
    <w:rsid w:val="008B2A77"/>
    <w:rsid w:val="008C06DE"/>
    <w:rsid w:val="008C6A26"/>
    <w:rsid w:val="008E2836"/>
    <w:rsid w:val="008E5A90"/>
    <w:rsid w:val="008F1F0B"/>
    <w:rsid w:val="00907004"/>
    <w:rsid w:val="0091472C"/>
    <w:rsid w:val="0092635E"/>
    <w:rsid w:val="0093595E"/>
    <w:rsid w:val="009432EF"/>
    <w:rsid w:val="00954D30"/>
    <w:rsid w:val="00955BC0"/>
    <w:rsid w:val="00975FD2"/>
    <w:rsid w:val="00984220"/>
    <w:rsid w:val="009B1F8E"/>
    <w:rsid w:val="009C0244"/>
    <w:rsid w:val="009D7291"/>
    <w:rsid w:val="009D7612"/>
    <w:rsid w:val="009E0DA9"/>
    <w:rsid w:val="009E78C7"/>
    <w:rsid w:val="00A0372E"/>
    <w:rsid w:val="00A1308A"/>
    <w:rsid w:val="00A311E8"/>
    <w:rsid w:val="00A44E53"/>
    <w:rsid w:val="00A46953"/>
    <w:rsid w:val="00A834B4"/>
    <w:rsid w:val="00A9172B"/>
    <w:rsid w:val="00AA0317"/>
    <w:rsid w:val="00AA2571"/>
    <w:rsid w:val="00AB10C2"/>
    <w:rsid w:val="00AC6DC2"/>
    <w:rsid w:val="00AC7FAB"/>
    <w:rsid w:val="00AE0E06"/>
    <w:rsid w:val="00B0457F"/>
    <w:rsid w:val="00B051AF"/>
    <w:rsid w:val="00B11B4A"/>
    <w:rsid w:val="00B14D1F"/>
    <w:rsid w:val="00B41585"/>
    <w:rsid w:val="00B62867"/>
    <w:rsid w:val="00B6683B"/>
    <w:rsid w:val="00B7123D"/>
    <w:rsid w:val="00B73109"/>
    <w:rsid w:val="00B86E21"/>
    <w:rsid w:val="00BB354F"/>
    <w:rsid w:val="00BB547E"/>
    <w:rsid w:val="00BD4237"/>
    <w:rsid w:val="00BD5547"/>
    <w:rsid w:val="00BF2613"/>
    <w:rsid w:val="00C017FA"/>
    <w:rsid w:val="00C06B41"/>
    <w:rsid w:val="00C275BE"/>
    <w:rsid w:val="00C67752"/>
    <w:rsid w:val="00C72525"/>
    <w:rsid w:val="00C76EC8"/>
    <w:rsid w:val="00CB7990"/>
    <w:rsid w:val="00CE54A0"/>
    <w:rsid w:val="00D01CA6"/>
    <w:rsid w:val="00D17A61"/>
    <w:rsid w:val="00D22076"/>
    <w:rsid w:val="00D22C35"/>
    <w:rsid w:val="00D46320"/>
    <w:rsid w:val="00D528A9"/>
    <w:rsid w:val="00D60BC6"/>
    <w:rsid w:val="00D6781E"/>
    <w:rsid w:val="00D833E3"/>
    <w:rsid w:val="00D94FE2"/>
    <w:rsid w:val="00DA694C"/>
    <w:rsid w:val="00DB5633"/>
    <w:rsid w:val="00DD1FCB"/>
    <w:rsid w:val="00DE5D5D"/>
    <w:rsid w:val="00DF4BAB"/>
    <w:rsid w:val="00E033D5"/>
    <w:rsid w:val="00E1379C"/>
    <w:rsid w:val="00E24997"/>
    <w:rsid w:val="00E278F9"/>
    <w:rsid w:val="00E34580"/>
    <w:rsid w:val="00E4199B"/>
    <w:rsid w:val="00E543A3"/>
    <w:rsid w:val="00E608A8"/>
    <w:rsid w:val="00E7466F"/>
    <w:rsid w:val="00E837EA"/>
    <w:rsid w:val="00E95562"/>
    <w:rsid w:val="00E96E97"/>
    <w:rsid w:val="00EA4A3B"/>
    <w:rsid w:val="00EA6E72"/>
    <w:rsid w:val="00EB2640"/>
    <w:rsid w:val="00EE6B69"/>
    <w:rsid w:val="00F33784"/>
    <w:rsid w:val="00F74726"/>
    <w:rsid w:val="00F93972"/>
    <w:rsid w:val="00F94591"/>
    <w:rsid w:val="00FA0D96"/>
    <w:rsid w:val="00FA3812"/>
    <w:rsid w:val="00FC0E34"/>
    <w:rsid w:val="00FF04BB"/>
    <w:rsid w:val="00FF3C73"/>
    <w:rsid w:val="00FF4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efaultImageDpi w14:val="0"/>
  <w15:docId w15:val="{9D594B08-DA27-410D-B492-5338F734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7FA"/>
    <w:pPr>
      <w:spacing w:after="0" w:line="240" w:lineRule="auto"/>
      <w:jc w:val="both"/>
    </w:pPr>
    <w:rPr>
      <w:sz w:val="28"/>
      <w:szCs w:val="28"/>
      <w:lang w:eastAsia="en-US"/>
    </w:rPr>
  </w:style>
  <w:style w:type="paragraph" w:styleId="Heading1">
    <w:name w:val="heading 1"/>
    <w:basedOn w:val="Normal"/>
    <w:next w:val="Normal"/>
    <w:link w:val="Heading1Char"/>
    <w:uiPriority w:val="99"/>
    <w:qFormat/>
    <w:rsid w:val="00C017FA"/>
    <w:pPr>
      <w:keepNext/>
      <w:ind w:firstLine="720"/>
      <w:jc w:val="center"/>
      <w:outlineLvl w:val="0"/>
    </w:pPr>
    <w:rPr>
      <w:rFonts w:ascii=".VnTimeH" w:hAnsi=".VnTimeH" w:cs=".VnTimeH"/>
      <w:b/>
      <w:bCs/>
      <w:lang w:val="en-GB"/>
    </w:rPr>
  </w:style>
  <w:style w:type="paragraph" w:styleId="Heading2">
    <w:name w:val="heading 2"/>
    <w:basedOn w:val="Normal"/>
    <w:next w:val="Normal"/>
    <w:link w:val="Heading2Char"/>
    <w:uiPriority w:val="99"/>
    <w:qFormat/>
    <w:rsid w:val="00C017FA"/>
    <w:pPr>
      <w:keepNext/>
      <w:jc w:val="center"/>
      <w:outlineLvl w:val="1"/>
    </w:pPr>
    <w:rPr>
      <w:rFonts w:ascii=".VnTime" w:hAnsi=".VnTime" w:cs=".VnTime"/>
      <w:b/>
      <w:bCs/>
      <w:lang w:val="en-GB"/>
    </w:rPr>
  </w:style>
  <w:style w:type="paragraph" w:styleId="Heading3">
    <w:name w:val="heading 3"/>
    <w:basedOn w:val="Normal"/>
    <w:next w:val="Normal"/>
    <w:link w:val="Heading3Char"/>
    <w:uiPriority w:val="99"/>
    <w:qFormat/>
    <w:rsid w:val="00EA4A3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C017FA"/>
    <w:pPr>
      <w:keepNext/>
      <w:ind w:right="-1170"/>
      <w:jc w:val="center"/>
      <w:outlineLvl w:val="3"/>
    </w:pPr>
    <w:rPr>
      <w:rFonts w:ascii=".VnArialH" w:hAnsi=".VnArialH" w:cs=".VnArialH"/>
      <w:b/>
      <w:bCs/>
      <w:lang w:val="en-GB"/>
    </w:rPr>
  </w:style>
  <w:style w:type="paragraph" w:styleId="Heading6">
    <w:name w:val="heading 6"/>
    <w:basedOn w:val="Normal"/>
    <w:next w:val="Normal"/>
    <w:link w:val="Heading6Char"/>
    <w:uiPriority w:val="99"/>
    <w:qFormat/>
    <w:rsid w:val="00C017FA"/>
    <w:pPr>
      <w:keepNext/>
      <w:ind w:right="-1"/>
      <w:jc w:val="center"/>
      <w:outlineLvl w:val="5"/>
    </w:pPr>
    <w:rPr>
      <w:b/>
      <w:bCs/>
      <w:lang w:val="en-GB"/>
    </w:rPr>
  </w:style>
  <w:style w:type="paragraph" w:styleId="Heading8">
    <w:name w:val="heading 8"/>
    <w:basedOn w:val="Normal"/>
    <w:next w:val="Normal"/>
    <w:link w:val="Heading8Char"/>
    <w:uiPriority w:val="99"/>
    <w:qFormat/>
    <w:rsid w:val="00EA6E72"/>
    <w:pPr>
      <w:spacing w:before="240" w:after="60"/>
      <w:outlineLvl w:val="7"/>
    </w:pPr>
    <w:rPr>
      <w:i/>
      <w:iCs/>
      <w:sz w:val="24"/>
      <w:szCs w:val="24"/>
    </w:rPr>
  </w:style>
  <w:style w:type="paragraph" w:styleId="Heading9">
    <w:name w:val="heading 9"/>
    <w:basedOn w:val="Normal"/>
    <w:next w:val="Normal"/>
    <w:link w:val="Heading9Char"/>
    <w:uiPriority w:val="99"/>
    <w:qFormat/>
    <w:rsid w:val="007F7BF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lang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eastAsia="en-US"/>
    </w:rPr>
  </w:style>
  <w:style w:type="paragraph" w:styleId="BodyText">
    <w:name w:val="Body Text"/>
    <w:basedOn w:val="Normal"/>
    <w:link w:val="BodyTextChar"/>
    <w:uiPriority w:val="99"/>
    <w:rsid w:val="00C017FA"/>
    <w:rPr>
      <w:rFonts w:ascii=".VnTime" w:hAnsi=".VnTime" w:cs=".VnTime"/>
      <w:lang w:val="en-GB"/>
    </w:rPr>
  </w:style>
  <w:style w:type="character" w:customStyle="1" w:styleId="BodyTextChar">
    <w:name w:val="Body Text Char"/>
    <w:basedOn w:val="DefaultParagraphFont"/>
    <w:link w:val="BodyText"/>
    <w:uiPriority w:val="99"/>
    <w:semiHidden/>
    <w:rPr>
      <w:sz w:val="28"/>
      <w:szCs w:val="28"/>
      <w:lang w:eastAsia="en-US"/>
    </w:rPr>
  </w:style>
  <w:style w:type="paragraph" w:styleId="FootnoteText">
    <w:name w:val="footnote text"/>
    <w:basedOn w:val="Normal"/>
    <w:link w:val="FootnoteTextChar"/>
    <w:uiPriority w:val="99"/>
    <w:semiHidden/>
    <w:rsid w:val="00C017FA"/>
    <w:pPr>
      <w:jc w:val="left"/>
    </w:pPr>
    <w:rPr>
      <w:sz w:val="20"/>
      <w:szCs w:val="20"/>
      <w:lang w:val="en-GB"/>
    </w:rPr>
  </w:style>
  <w:style w:type="character" w:customStyle="1" w:styleId="FootnoteTextChar">
    <w:name w:val="Footnote Text Char"/>
    <w:basedOn w:val="DefaultParagraphFont"/>
    <w:link w:val="FootnoteText"/>
    <w:uiPriority w:val="99"/>
    <w:semiHidden/>
    <w:rPr>
      <w:sz w:val="20"/>
      <w:szCs w:val="20"/>
      <w:lang w:eastAsia="en-US"/>
    </w:rPr>
  </w:style>
  <w:style w:type="paragraph" w:styleId="Subtitle">
    <w:name w:val="Subtitle"/>
    <w:basedOn w:val="Normal"/>
    <w:link w:val="SubtitleChar"/>
    <w:uiPriority w:val="99"/>
    <w:qFormat/>
    <w:rsid w:val="00EA6E72"/>
    <w:pPr>
      <w:jc w:val="center"/>
    </w:pPr>
    <w:rPr>
      <w:rFonts w:ascii=".VnTimeH" w:hAnsi=".VnTimeH" w:cs=".VnTimeH"/>
      <w:b/>
      <w:bCs/>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eastAsia="en-US"/>
    </w:rPr>
  </w:style>
  <w:style w:type="character" w:styleId="FootnoteReference">
    <w:name w:val="footnote reference"/>
    <w:basedOn w:val="DefaultParagraphFont"/>
    <w:uiPriority w:val="99"/>
    <w:semiHidden/>
    <w:rsid w:val="00017AE2"/>
    <w:rPr>
      <w:rFonts w:cs="Times New Roman"/>
      <w:vertAlign w:val="superscript"/>
    </w:rPr>
  </w:style>
  <w:style w:type="paragraph" w:styleId="Title">
    <w:name w:val="Title"/>
    <w:basedOn w:val="Normal"/>
    <w:link w:val="TitleChar"/>
    <w:uiPriority w:val="99"/>
    <w:qFormat/>
    <w:rsid w:val="000A5C7C"/>
    <w:pPr>
      <w:tabs>
        <w:tab w:val="center" w:pos="6237"/>
      </w:tabs>
      <w:spacing w:before="120" w:line="28" w:lineRule="atLeast"/>
      <w:jc w:val="center"/>
    </w:pPr>
    <w:rPr>
      <w:rFonts w:ascii=".VnTime" w:hAnsi=".VnTime" w:cs=".VnTime"/>
      <w:b/>
      <w:bCs/>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table" w:styleId="TableGrid">
    <w:name w:val="Table Grid"/>
    <w:basedOn w:val="TableNormal"/>
    <w:uiPriority w:val="99"/>
    <w:rsid w:val="008F1F0B"/>
    <w:pPr>
      <w:spacing w:after="0" w:line="240" w:lineRule="auto"/>
      <w:jc w:val="both"/>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B54C4"/>
    <w:pPr>
      <w:tabs>
        <w:tab w:val="center" w:pos="4320"/>
        <w:tab w:val="right" w:pos="8640"/>
      </w:tabs>
    </w:pPr>
  </w:style>
  <w:style w:type="character" w:customStyle="1" w:styleId="FooterChar">
    <w:name w:val="Footer Char"/>
    <w:basedOn w:val="DefaultParagraphFont"/>
    <w:link w:val="Footer"/>
    <w:uiPriority w:val="99"/>
    <w:semiHidden/>
    <w:rPr>
      <w:sz w:val="28"/>
      <w:szCs w:val="28"/>
      <w:lang w:eastAsia="en-US"/>
    </w:rPr>
  </w:style>
  <w:style w:type="paragraph" w:styleId="BalloonText">
    <w:name w:val="Balloon Text"/>
    <w:basedOn w:val="Normal"/>
    <w:link w:val="BalloonTextChar"/>
    <w:uiPriority w:val="99"/>
    <w:semiHidden/>
    <w:rsid w:val="002C49E4"/>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NormalWeb">
    <w:name w:val="Normal (Web)"/>
    <w:basedOn w:val="Normal"/>
    <w:uiPriority w:val="99"/>
    <w:rsid w:val="00D94FE2"/>
    <w:pPr>
      <w:spacing w:before="100" w:beforeAutospacing="1" w:after="100" w:afterAutospacing="1"/>
      <w:jc w:val="left"/>
    </w:pPr>
    <w:rPr>
      <w:sz w:val="24"/>
      <w:szCs w:val="24"/>
    </w:rPr>
  </w:style>
  <w:style w:type="character" w:customStyle="1" w:styleId="apple-converted-space">
    <w:name w:val="apple-converted-space"/>
    <w:basedOn w:val="DefaultParagraphFont"/>
    <w:rsid w:val="00D94FE2"/>
  </w:style>
  <w:style w:type="character" w:styleId="Strong">
    <w:name w:val="Strong"/>
    <w:uiPriority w:val="22"/>
    <w:qFormat/>
    <w:rsid w:val="00D94FE2"/>
    <w:rPr>
      <w:b/>
      <w:bCs/>
    </w:rPr>
  </w:style>
  <w:style w:type="paragraph" w:customStyle="1" w:styleId="Normal1">
    <w:name w:val="Normal1"/>
    <w:rsid w:val="00D94FE2"/>
    <w:pPr>
      <w:spacing w:after="0" w:line="240" w:lineRule="auto"/>
    </w:pPr>
    <w:rPr>
      <w:color w:val="00000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694288">
      <w:bodyDiv w:val="1"/>
      <w:marLeft w:val="0"/>
      <w:marRight w:val="0"/>
      <w:marTop w:val="0"/>
      <w:marBottom w:val="0"/>
      <w:divBdr>
        <w:top w:val="none" w:sz="0" w:space="0" w:color="auto"/>
        <w:left w:val="none" w:sz="0" w:space="0" w:color="auto"/>
        <w:bottom w:val="none" w:sz="0" w:space="0" w:color="auto"/>
        <w:right w:val="none" w:sz="0" w:space="0" w:color="auto"/>
      </w:divBdr>
    </w:div>
    <w:div w:id="203241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chÝnh phñ</vt:lpstr>
    </vt:vector>
  </TitlesOfParts>
  <Company>OOG</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creator>NTV</dc:creator>
  <cp:lastModifiedBy>Sky123.Org</cp:lastModifiedBy>
  <cp:revision>7</cp:revision>
  <cp:lastPrinted>2018-04-06T10:01:00Z</cp:lastPrinted>
  <dcterms:created xsi:type="dcterms:W3CDTF">2018-04-06T09:26:00Z</dcterms:created>
  <dcterms:modified xsi:type="dcterms:W3CDTF">2018-04-06T10:04:00Z</dcterms:modified>
</cp:coreProperties>
</file>